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9AD11" w14:textId="7C017E24" w:rsidR="00B90E62" w:rsidRDefault="008A3EFB" w:rsidP="00B90E62">
      <w:pPr>
        <w:shd w:val="clear" w:color="auto" w:fill="FFFFFF" w:themeFill="background1"/>
        <w:spacing w:after="120"/>
        <w:ind w:left="812" w:hanging="528"/>
        <w:jc w:val="center"/>
        <w:rPr>
          <w:rFonts w:ascii="Garamond" w:hAnsi="Garamond"/>
          <w:sz w:val="24"/>
          <w:szCs w:val="24"/>
        </w:rPr>
      </w:pPr>
      <w:r>
        <w:rPr>
          <w:noProof/>
          <w:lang w:eastAsia="es-CL"/>
        </w:rPr>
        <w:drawing>
          <wp:anchor distT="0" distB="0" distL="114300" distR="114300" simplePos="0" relativeHeight="251659264" behindDoc="0" locked="0" layoutInCell="1" allowOverlap="1" wp14:anchorId="4FE957B0" wp14:editId="61478A77">
            <wp:simplePos x="0" y="0"/>
            <wp:positionH relativeFrom="margin">
              <wp:align>right</wp:align>
            </wp:positionH>
            <wp:positionV relativeFrom="margin">
              <wp:align>top</wp:align>
            </wp:positionV>
            <wp:extent cx="2845314" cy="931166"/>
            <wp:effectExtent l="0" t="0" r="0" b="2540"/>
            <wp:wrapSquare wrapText="bothSides"/>
            <wp:docPr id="1" name="Imagen 1" descr="Imagen que contiene alimentos, estacionado, señal,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ad Derecho PUCV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5314" cy="931166"/>
                    </a:xfrm>
                    <a:prstGeom prst="rect">
                      <a:avLst/>
                    </a:prstGeom>
                  </pic:spPr>
                </pic:pic>
              </a:graphicData>
            </a:graphic>
          </wp:anchor>
        </w:drawing>
      </w:r>
    </w:p>
    <w:p w14:paraId="2F74260F" w14:textId="0E12A2F0" w:rsidR="00BA05C9" w:rsidRDefault="00BA05C9" w:rsidP="00B90E62">
      <w:pPr>
        <w:shd w:val="clear" w:color="auto" w:fill="FFFFFF" w:themeFill="background1"/>
        <w:spacing w:after="120"/>
        <w:ind w:left="812" w:hanging="528"/>
        <w:jc w:val="center"/>
        <w:rPr>
          <w:rFonts w:ascii="Garamond" w:hAnsi="Garamond"/>
          <w:sz w:val="24"/>
          <w:szCs w:val="24"/>
        </w:rPr>
      </w:pPr>
    </w:p>
    <w:p w14:paraId="49075228" w14:textId="56C71E82" w:rsidR="00BA05C9" w:rsidRDefault="00BA05C9" w:rsidP="00B90E62">
      <w:pPr>
        <w:shd w:val="clear" w:color="auto" w:fill="FFFFFF" w:themeFill="background1"/>
        <w:spacing w:after="120"/>
        <w:ind w:left="812" w:hanging="528"/>
        <w:jc w:val="center"/>
        <w:rPr>
          <w:rFonts w:ascii="Garamond" w:hAnsi="Garamond"/>
          <w:b/>
          <w:bCs/>
          <w:sz w:val="24"/>
          <w:szCs w:val="24"/>
        </w:rPr>
      </w:pPr>
    </w:p>
    <w:p w14:paraId="2AA5D8AB" w14:textId="19ED3803" w:rsidR="00BA05C9" w:rsidRDefault="00BA05C9" w:rsidP="00B90E62">
      <w:pPr>
        <w:shd w:val="clear" w:color="auto" w:fill="FFFFFF" w:themeFill="background1"/>
        <w:spacing w:after="120"/>
        <w:ind w:left="812" w:hanging="528"/>
        <w:jc w:val="center"/>
        <w:rPr>
          <w:rFonts w:ascii="Garamond" w:hAnsi="Garamond"/>
          <w:b/>
          <w:bCs/>
          <w:sz w:val="24"/>
          <w:szCs w:val="24"/>
        </w:rPr>
      </w:pPr>
    </w:p>
    <w:p w14:paraId="3C8A9B0A" w14:textId="77777777" w:rsidR="00D50D84" w:rsidRDefault="00D50D84" w:rsidP="00B90E62">
      <w:pPr>
        <w:shd w:val="clear" w:color="auto" w:fill="FFFFFF" w:themeFill="background1"/>
        <w:spacing w:after="120"/>
        <w:ind w:left="812" w:hanging="528"/>
        <w:jc w:val="center"/>
        <w:rPr>
          <w:rFonts w:ascii="Garamond" w:hAnsi="Garamond"/>
          <w:b/>
          <w:bCs/>
          <w:sz w:val="24"/>
          <w:szCs w:val="24"/>
        </w:rPr>
      </w:pPr>
    </w:p>
    <w:p w14:paraId="04015A4B" w14:textId="4295D697" w:rsidR="003A618C" w:rsidRDefault="003A618C" w:rsidP="00B90E62">
      <w:pPr>
        <w:shd w:val="clear" w:color="auto" w:fill="FFFFFF" w:themeFill="background1"/>
        <w:spacing w:after="120"/>
        <w:ind w:left="812" w:hanging="528"/>
        <w:jc w:val="center"/>
        <w:rPr>
          <w:rFonts w:ascii="Garamond" w:hAnsi="Garamond"/>
          <w:b/>
          <w:bCs/>
          <w:sz w:val="24"/>
          <w:szCs w:val="24"/>
        </w:rPr>
      </w:pPr>
      <w:r w:rsidRPr="008949A9">
        <w:rPr>
          <w:rFonts w:ascii="Garamond" w:hAnsi="Garamond"/>
          <w:b/>
          <w:bCs/>
          <w:sz w:val="24"/>
          <w:szCs w:val="24"/>
        </w:rPr>
        <w:t>CIRCULAR INFORMA</w:t>
      </w:r>
      <w:r w:rsidR="008452F7" w:rsidRPr="008949A9">
        <w:rPr>
          <w:rFonts w:ascii="Garamond" w:hAnsi="Garamond"/>
          <w:b/>
          <w:bCs/>
          <w:sz w:val="24"/>
          <w:szCs w:val="24"/>
        </w:rPr>
        <w:t xml:space="preserve">TIVA </w:t>
      </w:r>
      <w:r w:rsidRPr="008949A9">
        <w:rPr>
          <w:rFonts w:ascii="Garamond" w:hAnsi="Garamond"/>
          <w:b/>
          <w:bCs/>
          <w:sz w:val="24"/>
          <w:szCs w:val="24"/>
        </w:rPr>
        <w:t>EXAMEN DE LICENCIATURA</w:t>
      </w:r>
    </w:p>
    <w:p w14:paraId="0956291D" w14:textId="77777777" w:rsidR="004963D2" w:rsidRDefault="004963D2" w:rsidP="00B90E62">
      <w:pPr>
        <w:shd w:val="clear" w:color="auto" w:fill="FFFFFF" w:themeFill="background1"/>
        <w:spacing w:after="120"/>
        <w:ind w:left="812" w:hanging="528"/>
        <w:jc w:val="center"/>
        <w:rPr>
          <w:rFonts w:ascii="Garamond" w:hAnsi="Garamond"/>
          <w:b/>
          <w:bCs/>
          <w:sz w:val="24"/>
          <w:szCs w:val="24"/>
        </w:rPr>
      </w:pPr>
    </w:p>
    <w:p w14:paraId="6C5B8A3C" w14:textId="1F3BF764" w:rsidR="000562E5" w:rsidRPr="008949A9" w:rsidRDefault="004E292F" w:rsidP="00B90E62">
      <w:pPr>
        <w:shd w:val="clear" w:color="auto" w:fill="FFFFFF" w:themeFill="background1"/>
        <w:spacing w:after="120"/>
        <w:ind w:left="812" w:hanging="528"/>
        <w:jc w:val="center"/>
        <w:rPr>
          <w:rFonts w:ascii="Garamond" w:hAnsi="Garamond"/>
          <w:b/>
          <w:bCs/>
          <w:sz w:val="24"/>
          <w:szCs w:val="24"/>
        </w:rPr>
      </w:pPr>
      <w:r>
        <w:rPr>
          <w:rFonts w:ascii="Garamond" w:hAnsi="Garamond"/>
          <w:b/>
          <w:bCs/>
          <w:sz w:val="24"/>
          <w:szCs w:val="24"/>
        </w:rPr>
        <w:t>UNDÉCIMO</w:t>
      </w:r>
      <w:r w:rsidR="000562E5">
        <w:rPr>
          <w:rFonts w:ascii="Garamond" w:hAnsi="Garamond"/>
          <w:b/>
          <w:bCs/>
          <w:sz w:val="24"/>
          <w:szCs w:val="24"/>
        </w:rPr>
        <w:t xml:space="preserve"> PERIODO DE INSCRIPCIONES</w:t>
      </w:r>
    </w:p>
    <w:p w14:paraId="42F19F20" w14:textId="77777777" w:rsidR="008452F7" w:rsidRPr="008452F7" w:rsidRDefault="008452F7" w:rsidP="003A618C">
      <w:pPr>
        <w:shd w:val="clear" w:color="auto" w:fill="FFFFFF" w:themeFill="background1"/>
        <w:spacing w:after="120"/>
        <w:ind w:left="812" w:hanging="528"/>
        <w:jc w:val="both"/>
        <w:rPr>
          <w:rFonts w:ascii="Garamond" w:hAnsi="Garamond"/>
          <w:sz w:val="24"/>
          <w:szCs w:val="24"/>
        </w:rPr>
      </w:pPr>
    </w:p>
    <w:p w14:paraId="4A726B16" w14:textId="03887BF4" w:rsidR="003A618C" w:rsidRDefault="00B90E62" w:rsidP="008C7B5A">
      <w:pPr>
        <w:shd w:val="clear" w:color="auto" w:fill="FFFFFF" w:themeFill="background1"/>
        <w:spacing w:after="120"/>
        <w:ind w:firstLine="284"/>
        <w:jc w:val="both"/>
        <w:rPr>
          <w:rFonts w:ascii="Garamond" w:hAnsi="Garamond"/>
          <w:sz w:val="24"/>
          <w:szCs w:val="24"/>
        </w:rPr>
      </w:pPr>
      <w:r>
        <w:rPr>
          <w:rFonts w:ascii="Garamond" w:hAnsi="Garamond"/>
          <w:sz w:val="24"/>
          <w:szCs w:val="24"/>
        </w:rPr>
        <w:t>Sin perjuicio de</w:t>
      </w:r>
      <w:r w:rsidR="008452F7" w:rsidRPr="008452F7">
        <w:rPr>
          <w:rFonts w:ascii="Garamond" w:hAnsi="Garamond"/>
          <w:sz w:val="24"/>
          <w:szCs w:val="24"/>
        </w:rPr>
        <w:t xml:space="preserve"> lo contemplado en l</w:t>
      </w:r>
      <w:r w:rsidR="008949A9">
        <w:rPr>
          <w:rFonts w:ascii="Garamond" w:hAnsi="Garamond"/>
          <w:sz w:val="24"/>
          <w:szCs w:val="24"/>
        </w:rPr>
        <w:t>a Resolución N°1</w:t>
      </w:r>
      <w:r w:rsidR="005B7792">
        <w:rPr>
          <w:rFonts w:ascii="Garamond" w:hAnsi="Garamond"/>
          <w:sz w:val="24"/>
          <w:szCs w:val="24"/>
        </w:rPr>
        <w:t>3</w:t>
      </w:r>
      <w:r w:rsidR="008949A9">
        <w:rPr>
          <w:rFonts w:ascii="Garamond" w:hAnsi="Garamond"/>
          <w:sz w:val="24"/>
          <w:szCs w:val="24"/>
        </w:rPr>
        <w:t>/2020-F,</w:t>
      </w:r>
      <w:r w:rsidR="008452F7" w:rsidRPr="008452F7">
        <w:rPr>
          <w:rFonts w:ascii="Garamond" w:hAnsi="Garamond"/>
          <w:sz w:val="24"/>
          <w:szCs w:val="24"/>
        </w:rPr>
        <w:t xml:space="preserve"> que regula </w:t>
      </w:r>
      <w:r w:rsidR="008949A9">
        <w:rPr>
          <w:rFonts w:ascii="Garamond" w:hAnsi="Garamond"/>
          <w:sz w:val="24"/>
          <w:szCs w:val="24"/>
        </w:rPr>
        <w:t xml:space="preserve">los aspectos </w:t>
      </w:r>
      <w:r w:rsidR="008C7B5A">
        <w:rPr>
          <w:rFonts w:ascii="Garamond" w:hAnsi="Garamond"/>
          <w:sz w:val="24"/>
          <w:szCs w:val="24"/>
        </w:rPr>
        <w:t xml:space="preserve">vigentes </w:t>
      </w:r>
      <w:r>
        <w:rPr>
          <w:rFonts w:ascii="Garamond" w:hAnsi="Garamond"/>
          <w:sz w:val="24"/>
          <w:szCs w:val="24"/>
        </w:rPr>
        <w:t xml:space="preserve">vinculados a la rendición de los exámenes de licenciatura durante el período de suspensión de actividades presenciales en la Universidad, </w:t>
      </w:r>
      <w:r w:rsidR="00BB1327">
        <w:rPr>
          <w:rFonts w:ascii="Garamond" w:hAnsi="Garamond"/>
          <w:sz w:val="24"/>
          <w:szCs w:val="24"/>
        </w:rPr>
        <w:t>al igual que en periodos anteriores, se pone</w:t>
      </w:r>
      <w:r>
        <w:rPr>
          <w:rFonts w:ascii="Garamond" w:hAnsi="Garamond"/>
          <w:sz w:val="24"/>
          <w:szCs w:val="24"/>
        </w:rPr>
        <w:t xml:space="preserve"> en conocimiento de los egresados</w:t>
      </w:r>
      <w:r w:rsidR="00A97EE0">
        <w:rPr>
          <w:rFonts w:ascii="Garamond" w:hAnsi="Garamond"/>
          <w:sz w:val="24"/>
          <w:szCs w:val="24"/>
        </w:rPr>
        <w:t xml:space="preserve"> y egresadas</w:t>
      </w:r>
      <w:r>
        <w:rPr>
          <w:rFonts w:ascii="Garamond" w:hAnsi="Garamond"/>
          <w:sz w:val="24"/>
          <w:szCs w:val="24"/>
        </w:rPr>
        <w:t>, lo que sigue:</w:t>
      </w:r>
    </w:p>
    <w:p w14:paraId="566D1C89" w14:textId="77777777" w:rsidR="00AD252C" w:rsidRDefault="00AD252C" w:rsidP="008452F7">
      <w:pPr>
        <w:shd w:val="clear" w:color="auto" w:fill="FFFFFF" w:themeFill="background1"/>
        <w:spacing w:after="120"/>
        <w:jc w:val="both"/>
        <w:rPr>
          <w:rFonts w:ascii="Garamond" w:hAnsi="Garamond"/>
          <w:sz w:val="24"/>
          <w:szCs w:val="24"/>
        </w:rPr>
      </w:pPr>
    </w:p>
    <w:p w14:paraId="22830A61" w14:textId="348BB412" w:rsidR="005430AE" w:rsidRDefault="004F4E29" w:rsidP="00A97EE0">
      <w:pPr>
        <w:pStyle w:val="Prrafodelista"/>
        <w:numPr>
          <w:ilvl w:val="0"/>
          <w:numId w:val="2"/>
        </w:numPr>
        <w:shd w:val="clear" w:color="auto" w:fill="FFFFFF" w:themeFill="background1"/>
        <w:spacing w:after="120"/>
        <w:jc w:val="both"/>
        <w:rPr>
          <w:rFonts w:ascii="Garamond" w:hAnsi="Garamond"/>
        </w:rPr>
      </w:pPr>
      <w:r>
        <w:rPr>
          <w:rFonts w:ascii="Garamond" w:hAnsi="Garamond"/>
        </w:rPr>
        <w:t xml:space="preserve">Durante </w:t>
      </w:r>
      <w:r w:rsidR="00BA05C9">
        <w:rPr>
          <w:rFonts w:ascii="Garamond" w:hAnsi="Garamond"/>
        </w:rPr>
        <w:t>un término</w:t>
      </w:r>
      <w:r>
        <w:rPr>
          <w:rFonts w:ascii="Garamond" w:hAnsi="Garamond"/>
        </w:rPr>
        <w:t xml:space="preserve"> que se </w:t>
      </w:r>
      <w:r w:rsidR="00BA05C9">
        <w:rPr>
          <w:rFonts w:ascii="Garamond" w:hAnsi="Garamond"/>
        </w:rPr>
        <w:t>extenderá</w:t>
      </w:r>
      <w:r>
        <w:rPr>
          <w:rFonts w:ascii="Garamond" w:hAnsi="Garamond"/>
        </w:rPr>
        <w:t xml:space="preserve"> </w:t>
      </w:r>
      <w:r w:rsidR="008A3EFB">
        <w:rPr>
          <w:rFonts w:ascii="Garamond" w:hAnsi="Garamond"/>
        </w:rPr>
        <w:t xml:space="preserve">entre el día de hoy y el </w:t>
      </w:r>
      <w:r w:rsidR="004963D2">
        <w:rPr>
          <w:rFonts w:ascii="Garamond" w:hAnsi="Garamond"/>
        </w:rPr>
        <w:t>lunes</w:t>
      </w:r>
      <w:r w:rsidR="008A3EFB">
        <w:rPr>
          <w:rFonts w:ascii="Garamond" w:hAnsi="Garamond"/>
        </w:rPr>
        <w:t xml:space="preserve"> </w:t>
      </w:r>
      <w:r w:rsidR="004E292F">
        <w:rPr>
          <w:rFonts w:ascii="Garamond" w:hAnsi="Garamond"/>
        </w:rPr>
        <w:t>27</w:t>
      </w:r>
      <w:r w:rsidR="008A3EFB">
        <w:rPr>
          <w:rFonts w:ascii="Garamond" w:hAnsi="Garamond"/>
        </w:rPr>
        <w:t xml:space="preserve"> de </w:t>
      </w:r>
      <w:r w:rsidR="004E292F">
        <w:rPr>
          <w:rFonts w:ascii="Garamond" w:hAnsi="Garamond"/>
        </w:rPr>
        <w:t>septiembre</w:t>
      </w:r>
      <w:r>
        <w:rPr>
          <w:rFonts w:ascii="Garamond" w:hAnsi="Garamond"/>
        </w:rPr>
        <w:t xml:space="preserve">, los </w:t>
      </w:r>
      <w:r w:rsidR="00AD252C">
        <w:rPr>
          <w:rFonts w:ascii="Garamond" w:hAnsi="Garamond"/>
        </w:rPr>
        <w:t>egresados</w:t>
      </w:r>
      <w:r>
        <w:rPr>
          <w:rFonts w:ascii="Garamond" w:hAnsi="Garamond"/>
        </w:rPr>
        <w:t xml:space="preserve"> </w:t>
      </w:r>
      <w:r w:rsidR="00AD252C">
        <w:rPr>
          <w:rFonts w:ascii="Garamond" w:hAnsi="Garamond"/>
        </w:rPr>
        <w:t>que así lo deseen, podrán manifestar</w:t>
      </w:r>
      <w:r>
        <w:rPr>
          <w:rFonts w:ascii="Garamond" w:hAnsi="Garamond"/>
        </w:rPr>
        <w:t xml:space="preserve"> </w:t>
      </w:r>
      <w:r w:rsidR="00AD252C">
        <w:rPr>
          <w:rFonts w:ascii="Garamond" w:hAnsi="Garamond"/>
        </w:rPr>
        <w:t xml:space="preserve">al correo </w:t>
      </w:r>
      <w:hyperlink r:id="rId8" w:history="1">
        <w:r w:rsidR="00AD252C" w:rsidRPr="000A7957">
          <w:rPr>
            <w:rStyle w:val="Hipervnculo"/>
            <w:rFonts w:ascii="Garamond" w:hAnsi="Garamond"/>
          </w:rPr>
          <w:t>decanato.derecho@pucv.cl</w:t>
        </w:r>
      </w:hyperlink>
      <w:r w:rsidR="00AD252C">
        <w:rPr>
          <w:rFonts w:ascii="Garamond" w:hAnsi="Garamond"/>
        </w:rPr>
        <w:t xml:space="preserve"> su intención de rendir su examen</w:t>
      </w:r>
      <w:r w:rsidR="00620E7A">
        <w:rPr>
          <w:rFonts w:ascii="Garamond" w:hAnsi="Garamond"/>
        </w:rPr>
        <w:t xml:space="preserve"> de licenciatura</w:t>
      </w:r>
      <w:r w:rsidR="00AD252C">
        <w:rPr>
          <w:rFonts w:ascii="Garamond" w:hAnsi="Garamond"/>
        </w:rPr>
        <w:t xml:space="preserve"> en modalidad remota, sin necesidad de acompañar antecedentes que funden su solicitud</w:t>
      </w:r>
      <w:r w:rsidR="005430AE">
        <w:rPr>
          <w:rFonts w:ascii="Garamond" w:hAnsi="Garamond"/>
        </w:rPr>
        <w:t xml:space="preserve">. </w:t>
      </w:r>
    </w:p>
    <w:p w14:paraId="697CBE26" w14:textId="77777777" w:rsidR="002C72AD" w:rsidRDefault="002C72AD" w:rsidP="002C72AD">
      <w:pPr>
        <w:pStyle w:val="Prrafodelista"/>
        <w:shd w:val="clear" w:color="auto" w:fill="FFFFFF" w:themeFill="background1"/>
        <w:spacing w:after="120"/>
        <w:jc w:val="both"/>
        <w:rPr>
          <w:rFonts w:ascii="Garamond" w:hAnsi="Garamond"/>
        </w:rPr>
      </w:pPr>
    </w:p>
    <w:p w14:paraId="49BA7F5E" w14:textId="021FFA1E" w:rsidR="002C72AD" w:rsidRDefault="002C72AD" w:rsidP="00A97EE0">
      <w:pPr>
        <w:pStyle w:val="Prrafodelista"/>
        <w:numPr>
          <w:ilvl w:val="0"/>
          <w:numId w:val="2"/>
        </w:numPr>
        <w:shd w:val="clear" w:color="auto" w:fill="FFFFFF" w:themeFill="background1"/>
        <w:spacing w:after="120"/>
        <w:jc w:val="both"/>
        <w:rPr>
          <w:rFonts w:ascii="Garamond" w:hAnsi="Garamond"/>
        </w:rPr>
      </w:pPr>
      <w:r>
        <w:rPr>
          <w:rFonts w:ascii="Garamond" w:hAnsi="Garamond"/>
        </w:rPr>
        <w:t xml:space="preserve">Esta comunicación podrá realizarse tanto por aquellos egresados que estén inscritos para rendir su examen de licenciatura como por aquellos que sin estarlo quieran acceder a rendirlo durante este periodo en modalidad remota. Para </w:t>
      </w:r>
      <w:r w:rsidR="009A56E1">
        <w:rPr>
          <w:rFonts w:ascii="Garamond" w:hAnsi="Garamond"/>
        </w:rPr>
        <w:t xml:space="preserve">efectos de </w:t>
      </w:r>
      <w:r w:rsidR="009A56E1" w:rsidRPr="009A56E1">
        <w:rPr>
          <w:rFonts w:ascii="Garamond" w:hAnsi="Garamond"/>
        </w:rPr>
        <w:t>disponer las fechas de rendición</w:t>
      </w:r>
      <w:r w:rsidR="00620E7A">
        <w:rPr>
          <w:rFonts w:ascii="Garamond" w:hAnsi="Garamond"/>
        </w:rPr>
        <w:t xml:space="preserve">, se respetará el orden de inscripción de </w:t>
      </w:r>
      <w:r w:rsidR="000562E5">
        <w:rPr>
          <w:rFonts w:ascii="Garamond" w:hAnsi="Garamond"/>
        </w:rPr>
        <w:t>los</w:t>
      </w:r>
      <w:r w:rsidR="00620E7A">
        <w:rPr>
          <w:rFonts w:ascii="Garamond" w:hAnsi="Garamond"/>
        </w:rPr>
        <w:t xml:space="preserve"> </w:t>
      </w:r>
      <w:r w:rsidR="009106DC">
        <w:rPr>
          <w:rFonts w:ascii="Garamond" w:hAnsi="Garamond"/>
        </w:rPr>
        <w:t>egresados</w:t>
      </w:r>
      <w:r w:rsidR="00620E7A">
        <w:rPr>
          <w:rFonts w:ascii="Garamond" w:hAnsi="Garamond"/>
        </w:rPr>
        <w:t xml:space="preserve"> que a la fecha ya se encuentren </w:t>
      </w:r>
      <w:r w:rsidR="008C7B5A">
        <w:rPr>
          <w:rFonts w:ascii="Garamond" w:hAnsi="Garamond"/>
        </w:rPr>
        <w:t>inscritos</w:t>
      </w:r>
      <w:r w:rsidR="00620E7A">
        <w:rPr>
          <w:rFonts w:ascii="Garamond" w:hAnsi="Garamond"/>
        </w:rPr>
        <w:t xml:space="preserve"> para rendir su examen</w:t>
      </w:r>
      <w:r w:rsidR="008C7B5A">
        <w:rPr>
          <w:rFonts w:ascii="Garamond" w:hAnsi="Garamond"/>
        </w:rPr>
        <w:t xml:space="preserve"> de licenciatura.</w:t>
      </w:r>
    </w:p>
    <w:p w14:paraId="63B55312" w14:textId="77777777" w:rsidR="00AD252C" w:rsidRDefault="00AD252C" w:rsidP="00AD252C">
      <w:pPr>
        <w:pStyle w:val="Prrafodelista"/>
        <w:shd w:val="clear" w:color="auto" w:fill="FFFFFF" w:themeFill="background1"/>
        <w:spacing w:after="120"/>
        <w:jc w:val="both"/>
        <w:rPr>
          <w:rFonts w:ascii="Garamond" w:hAnsi="Garamond"/>
        </w:rPr>
      </w:pPr>
    </w:p>
    <w:p w14:paraId="1831E77C" w14:textId="5AE3628B" w:rsidR="00A97EE0" w:rsidRPr="00487B66" w:rsidRDefault="008A3EFB" w:rsidP="00A97EE0">
      <w:pPr>
        <w:pStyle w:val="Prrafodelista"/>
        <w:numPr>
          <w:ilvl w:val="0"/>
          <w:numId w:val="2"/>
        </w:numPr>
        <w:shd w:val="clear" w:color="auto" w:fill="FFFFFF" w:themeFill="background1"/>
        <w:spacing w:after="120"/>
        <w:jc w:val="both"/>
        <w:rPr>
          <w:rFonts w:ascii="Garamond" w:hAnsi="Garamond"/>
        </w:rPr>
      </w:pPr>
      <w:r>
        <w:rPr>
          <w:rFonts w:ascii="Garamond" w:hAnsi="Garamond"/>
        </w:rPr>
        <w:t xml:space="preserve">En todo lo relativo a la notificación y </w:t>
      </w:r>
      <w:r w:rsidR="004F4A3F">
        <w:rPr>
          <w:rFonts w:ascii="Garamond" w:hAnsi="Garamond"/>
        </w:rPr>
        <w:t xml:space="preserve">a la anticipación mínima de esta respecto de la fecha del examen, </w:t>
      </w:r>
      <w:r>
        <w:rPr>
          <w:rFonts w:ascii="Garamond" w:hAnsi="Garamond"/>
        </w:rPr>
        <w:t xml:space="preserve">se </w:t>
      </w:r>
      <w:r w:rsidR="004F4A3F" w:rsidRPr="00487B66">
        <w:rPr>
          <w:rFonts w:ascii="Garamond" w:hAnsi="Garamond"/>
        </w:rPr>
        <w:t>estará a lo dispuesto en el Reglamento de</w:t>
      </w:r>
      <w:r w:rsidR="002A1BC0" w:rsidRPr="00487B66">
        <w:rPr>
          <w:rFonts w:ascii="Garamond" w:hAnsi="Garamond"/>
        </w:rPr>
        <w:t>l</w:t>
      </w:r>
      <w:r w:rsidR="004F4A3F" w:rsidRPr="00487B66">
        <w:rPr>
          <w:rFonts w:ascii="Garamond" w:hAnsi="Garamond"/>
        </w:rPr>
        <w:t xml:space="preserve"> Examen de Licenciatura</w:t>
      </w:r>
      <w:r w:rsidR="00416626">
        <w:rPr>
          <w:rFonts w:ascii="Garamond" w:hAnsi="Garamond"/>
        </w:rPr>
        <w:t>, según Resolución Nos. 31/2017-F y 18/2017-D, de 20 de julio de 2017</w:t>
      </w:r>
      <w:r w:rsidR="00B90E62" w:rsidRPr="00487B66">
        <w:rPr>
          <w:rFonts w:ascii="Garamond" w:hAnsi="Garamond"/>
        </w:rPr>
        <w:t>.</w:t>
      </w:r>
    </w:p>
    <w:p w14:paraId="070047AA" w14:textId="77777777" w:rsidR="00CB17A2" w:rsidRPr="00487B66" w:rsidRDefault="00CB17A2" w:rsidP="00CB17A2">
      <w:pPr>
        <w:pStyle w:val="Prrafodelista"/>
        <w:rPr>
          <w:rFonts w:ascii="Garamond" w:hAnsi="Garamond"/>
        </w:rPr>
      </w:pPr>
    </w:p>
    <w:p w14:paraId="115CAB3D" w14:textId="273B4933" w:rsidR="007A618E" w:rsidRDefault="003D233A" w:rsidP="00E134DC">
      <w:pPr>
        <w:pStyle w:val="Prrafodelista"/>
        <w:numPr>
          <w:ilvl w:val="0"/>
          <w:numId w:val="2"/>
        </w:numPr>
        <w:shd w:val="clear" w:color="auto" w:fill="FFFFFF" w:themeFill="background1"/>
        <w:spacing w:after="120"/>
        <w:jc w:val="both"/>
        <w:rPr>
          <w:rFonts w:ascii="Garamond" w:hAnsi="Garamond"/>
        </w:rPr>
      </w:pPr>
      <w:r w:rsidRPr="00487B66">
        <w:rPr>
          <w:rFonts w:ascii="Garamond" w:hAnsi="Garamond"/>
        </w:rPr>
        <w:t>La evaluación</w:t>
      </w:r>
      <w:r w:rsidR="00CB17A2" w:rsidRPr="00487B66">
        <w:rPr>
          <w:rFonts w:ascii="Garamond" w:hAnsi="Garamond"/>
        </w:rPr>
        <w:t xml:space="preserve"> será rendid</w:t>
      </w:r>
      <w:r w:rsidRPr="00487B66">
        <w:rPr>
          <w:rFonts w:ascii="Garamond" w:hAnsi="Garamond"/>
        </w:rPr>
        <w:t>a</w:t>
      </w:r>
      <w:r w:rsidR="00CB17A2" w:rsidRPr="00487B66">
        <w:rPr>
          <w:rFonts w:ascii="Garamond" w:hAnsi="Garamond"/>
        </w:rPr>
        <w:t xml:space="preserve"> mediante el programa de reuniones virtuales “</w:t>
      </w:r>
      <w:proofErr w:type="gramStart"/>
      <w:r w:rsidR="00CB17A2" w:rsidRPr="00487B66">
        <w:rPr>
          <w:rFonts w:ascii="Garamond" w:hAnsi="Garamond"/>
        </w:rPr>
        <w:t>Zoom</w:t>
      </w:r>
      <w:proofErr w:type="gramEnd"/>
      <w:r w:rsidR="00CB17A2" w:rsidRPr="00487B66">
        <w:rPr>
          <w:rFonts w:ascii="Garamond" w:hAnsi="Garamond"/>
        </w:rPr>
        <w:t xml:space="preserve">”, herramienta que el </w:t>
      </w:r>
      <w:r w:rsidR="009106DC">
        <w:rPr>
          <w:rFonts w:ascii="Garamond" w:hAnsi="Garamond"/>
        </w:rPr>
        <w:t>egresado</w:t>
      </w:r>
      <w:r w:rsidR="00CB17A2" w:rsidRPr="00487B66">
        <w:rPr>
          <w:rFonts w:ascii="Garamond" w:hAnsi="Garamond"/>
        </w:rPr>
        <w:t xml:space="preserve"> deberá instalar y probar en su computador de forma previa a</w:t>
      </w:r>
      <w:r w:rsidRPr="00487B66">
        <w:rPr>
          <w:rFonts w:ascii="Garamond" w:hAnsi="Garamond"/>
        </w:rPr>
        <w:t>l examen</w:t>
      </w:r>
      <w:r w:rsidR="00CB17A2" w:rsidRPr="00487B66">
        <w:rPr>
          <w:rFonts w:ascii="Garamond" w:hAnsi="Garamond"/>
        </w:rPr>
        <w:t>.</w:t>
      </w:r>
    </w:p>
    <w:p w14:paraId="4C5F08EB" w14:textId="77777777" w:rsidR="005D7557" w:rsidRPr="008B0AF0" w:rsidRDefault="005D7557" w:rsidP="005D7557">
      <w:pPr>
        <w:pStyle w:val="Prrafodelista"/>
        <w:rPr>
          <w:rFonts w:ascii="Garamond" w:hAnsi="Garamond"/>
          <w:bCs/>
        </w:rPr>
      </w:pPr>
    </w:p>
    <w:p w14:paraId="2EDB4C0A" w14:textId="694A214B" w:rsidR="00E45E40" w:rsidRPr="008B0AF0" w:rsidRDefault="008B0AF0" w:rsidP="00F224AC">
      <w:pPr>
        <w:pStyle w:val="Prrafodelista"/>
        <w:numPr>
          <w:ilvl w:val="0"/>
          <w:numId w:val="2"/>
        </w:numPr>
        <w:shd w:val="clear" w:color="auto" w:fill="FFFFFF" w:themeFill="background1"/>
        <w:spacing w:after="120"/>
        <w:jc w:val="both"/>
        <w:rPr>
          <w:rFonts w:ascii="Garamond" w:hAnsi="Garamond"/>
          <w:bCs/>
        </w:rPr>
      </w:pPr>
      <w:r w:rsidRPr="008B0AF0">
        <w:rPr>
          <w:rFonts w:ascii="Garamond" w:hAnsi="Garamond"/>
          <w:bCs/>
        </w:rPr>
        <w:t xml:space="preserve">Durante la vigencia de la modalidad virtual se admitirá </w:t>
      </w:r>
      <w:r w:rsidR="00F224AC" w:rsidRPr="008B0AF0">
        <w:rPr>
          <w:rFonts w:ascii="Garamond" w:hAnsi="Garamond"/>
          <w:bCs/>
        </w:rPr>
        <w:t>la participación de invitados o asistentes</w:t>
      </w:r>
      <w:r w:rsidR="00D849CF" w:rsidRPr="008B0AF0">
        <w:rPr>
          <w:rFonts w:ascii="Garamond" w:hAnsi="Garamond"/>
          <w:bCs/>
        </w:rPr>
        <w:t xml:space="preserve">, </w:t>
      </w:r>
      <w:r w:rsidR="004E292F">
        <w:rPr>
          <w:rFonts w:ascii="Garamond" w:hAnsi="Garamond"/>
          <w:bCs/>
        </w:rPr>
        <w:t>según las instrucciones que se presentan en el siguiente apartado</w:t>
      </w:r>
      <w:r w:rsidR="00D849CF" w:rsidRPr="008B0AF0">
        <w:rPr>
          <w:rFonts w:ascii="Garamond" w:hAnsi="Garamond"/>
          <w:bCs/>
        </w:rPr>
        <w:t>.</w:t>
      </w:r>
    </w:p>
    <w:p w14:paraId="4F57FBAA" w14:textId="77777777" w:rsidR="005D7557" w:rsidRPr="008B0AF0" w:rsidRDefault="005D7557" w:rsidP="005D7557">
      <w:pPr>
        <w:pStyle w:val="Prrafodelista"/>
        <w:rPr>
          <w:rFonts w:ascii="Garamond" w:hAnsi="Garamond"/>
          <w:bCs/>
        </w:rPr>
      </w:pPr>
    </w:p>
    <w:p w14:paraId="11B7282D" w14:textId="77777777" w:rsidR="00D50D84" w:rsidRPr="00487B66" w:rsidRDefault="00D50D84" w:rsidP="00F73E52">
      <w:pPr>
        <w:shd w:val="clear" w:color="auto" w:fill="FFFFFF" w:themeFill="background1"/>
        <w:spacing w:after="120"/>
        <w:jc w:val="both"/>
        <w:rPr>
          <w:rFonts w:ascii="Garamond" w:hAnsi="Garamond"/>
          <w:sz w:val="24"/>
          <w:szCs w:val="24"/>
        </w:rPr>
      </w:pPr>
    </w:p>
    <w:p w14:paraId="7C65C5FF" w14:textId="6769C24B" w:rsidR="008B0AF0" w:rsidRDefault="008B0AF0" w:rsidP="005D7557">
      <w:pPr>
        <w:shd w:val="clear" w:color="auto" w:fill="FFFFFF" w:themeFill="background1"/>
        <w:spacing w:after="120"/>
        <w:jc w:val="right"/>
        <w:rPr>
          <w:rFonts w:ascii="Garamond" w:hAnsi="Garamond"/>
          <w:sz w:val="24"/>
          <w:szCs w:val="24"/>
        </w:rPr>
      </w:pPr>
    </w:p>
    <w:p w14:paraId="3E7390B5" w14:textId="77777777" w:rsidR="008B0AF0" w:rsidRDefault="008B0AF0" w:rsidP="008B0AF0">
      <w:pPr>
        <w:shd w:val="clear" w:color="auto" w:fill="FFFFFF" w:themeFill="background1"/>
        <w:spacing w:after="120"/>
        <w:ind w:left="812" w:hanging="528"/>
        <w:jc w:val="center"/>
        <w:rPr>
          <w:rFonts w:ascii="Garamond" w:hAnsi="Garamond"/>
          <w:sz w:val="24"/>
          <w:szCs w:val="24"/>
        </w:rPr>
      </w:pPr>
      <w:r>
        <w:rPr>
          <w:noProof/>
          <w:lang w:eastAsia="es-CL"/>
        </w:rPr>
        <w:drawing>
          <wp:anchor distT="0" distB="0" distL="114300" distR="114300" simplePos="0" relativeHeight="251661312" behindDoc="0" locked="0" layoutInCell="1" allowOverlap="1" wp14:anchorId="01183A9C" wp14:editId="198D312A">
            <wp:simplePos x="0" y="0"/>
            <wp:positionH relativeFrom="margin">
              <wp:align>right</wp:align>
            </wp:positionH>
            <wp:positionV relativeFrom="margin">
              <wp:align>top</wp:align>
            </wp:positionV>
            <wp:extent cx="2845314" cy="931166"/>
            <wp:effectExtent l="0" t="0" r="0" b="2540"/>
            <wp:wrapSquare wrapText="bothSides"/>
            <wp:docPr id="2" name="Imagen 2" descr="Imagen que contiene alimentos, estacionado, señal,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ad Derecho PUCV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5314" cy="931166"/>
                    </a:xfrm>
                    <a:prstGeom prst="rect">
                      <a:avLst/>
                    </a:prstGeom>
                  </pic:spPr>
                </pic:pic>
              </a:graphicData>
            </a:graphic>
          </wp:anchor>
        </w:drawing>
      </w:r>
    </w:p>
    <w:p w14:paraId="72833F7A" w14:textId="77777777" w:rsidR="008B0AF0" w:rsidRDefault="008B0AF0" w:rsidP="008B0AF0">
      <w:pPr>
        <w:shd w:val="clear" w:color="auto" w:fill="FFFFFF" w:themeFill="background1"/>
        <w:spacing w:after="120"/>
        <w:ind w:left="812" w:hanging="528"/>
        <w:jc w:val="center"/>
        <w:rPr>
          <w:rFonts w:ascii="Garamond" w:hAnsi="Garamond"/>
          <w:sz w:val="24"/>
          <w:szCs w:val="24"/>
        </w:rPr>
      </w:pPr>
    </w:p>
    <w:p w14:paraId="46BC4DC5" w14:textId="77777777" w:rsidR="004E292F" w:rsidRDefault="004E292F" w:rsidP="004E292F">
      <w:pPr>
        <w:shd w:val="clear" w:color="auto" w:fill="FFFFFF" w:themeFill="background1"/>
        <w:spacing w:after="120"/>
        <w:ind w:left="812" w:hanging="528"/>
        <w:jc w:val="center"/>
        <w:rPr>
          <w:rFonts w:ascii="Garamond" w:hAnsi="Garamond"/>
          <w:sz w:val="24"/>
          <w:szCs w:val="24"/>
        </w:rPr>
      </w:pPr>
      <w:r>
        <w:rPr>
          <w:noProof/>
          <w:lang w:eastAsia="es-CL"/>
        </w:rPr>
        <w:lastRenderedPageBreak/>
        <w:drawing>
          <wp:anchor distT="0" distB="0" distL="114300" distR="114300" simplePos="0" relativeHeight="251663360" behindDoc="0" locked="0" layoutInCell="1" allowOverlap="1" wp14:anchorId="136C52C8" wp14:editId="3DB07D67">
            <wp:simplePos x="0" y="0"/>
            <wp:positionH relativeFrom="margin">
              <wp:align>right</wp:align>
            </wp:positionH>
            <wp:positionV relativeFrom="margin">
              <wp:align>top</wp:align>
            </wp:positionV>
            <wp:extent cx="2845314" cy="931166"/>
            <wp:effectExtent l="0" t="0" r="0" b="2540"/>
            <wp:wrapSquare wrapText="bothSides"/>
            <wp:docPr id="7" name="Imagen 7" descr="Imagen que contiene alimentos, estacionado, señal,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ad Derecho PUCV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5314" cy="931166"/>
                    </a:xfrm>
                    <a:prstGeom prst="rect">
                      <a:avLst/>
                    </a:prstGeom>
                  </pic:spPr>
                </pic:pic>
              </a:graphicData>
            </a:graphic>
          </wp:anchor>
        </w:drawing>
      </w:r>
    </w:p>
    <w:p w14:paraId="4100619F" w14:textId="77777777" w:rsidR="004E292F" w:rsidRDefault="004E292F" w:rsidP="004E292F">
      <w:pPr>
        <w:shd w:val="clear" w:color="auto" w:fill="FFFFFF" w:themeFill="background1"/>
        <w:spacing w:after="120"/>
        <w:ind w:left="812" w:hanging="528"/>
        <w:jc w:val="center"/>
        <w:rPr>
          <w:rFonts w:ascii="Garamond" w:hAnsi="Garamond"/>
          <w:sz w:val="24"/>
          <w:szCs w:val="24"/>
        </w:rPr>
      </w:pPr>
    </w:p>
    <w:p w14:paraId="46ADEF8C" w14:textId="77777777" w:rsidR="004E292F" w:rsidRDefault="004E292F" w:rsidP="004E292F">
      <w:pPr>
        <w:shd w:val="clear" w:color="auto" w:fill="FFFFFF" w:themeFill="background1"/>
        <w:spacing w:after="120"/>
        <w:ind w:left="812" w:hanging="528"/>
        <w:jc w:val="center"/>
        <w:rPr>
          <w:rFonts w:ascii="Garamond" w:hAnsi="Garamond"/>
          <w:b/>
          <w:bCs/>
          <w:sz w:val="24"/>
          <w:szCs w:val="24"/>
        </w:rPr>
      </w:pPr>
    </w:p>
    <w:p w14:paraId="19CB9F16" w14:textId="77777777" w:rsidR="004E292F" w:rsidRDefault="004E292F" w:rsidP="004E292F">
      <w:pPr>
        <w:shd w:val="clear" w:color="auto" w:fill="FFFFFF" w:themeFill="background1"/>
        <w:spacing w:after="120"/>
        <w:ind w:left="812" w:hanging="528"/>
        <w:jc w:val="center"/>
        <w:rPr>
          <w:rFonts w:ascii="Garamond" w:hAnsi="Garamond"/>
          <w:b/>
          <w:bCs/>
          <w:sz w:val="24"/>
          <w:szCs w:val="24"/>
        </w:rPr>
      </w:pPr>
    </w:p>
    <w:p w14:paraId="33A2BE93" w14:textId="77777777" w:rsidR="004E292F" w:rsidRDefault="004E292F" w:rsidP="004E292F">
      <w:pPr>
        <w:shd w:val="clear" w:color="auto" w:fill="FFFFFF" w:themeFill="background1"/>
        <w:spacing w:after="120"/>
        <w:ind w:left="812" w:hanging="528"/>
        <w:jc w:val="center"/>
        <w:rPr>
          <w:rFonts w:ascii="Garamond" w:hAnsi="Garamond"/>
          <w:b/>
          <w:bCs/>
          <w:sz w:val="24"/>
          <w:szCs w:val="24"/>
        </w:rPr>
      </w:pPr>
    </w:p>
    <w:p w14:paraId="43199544" w14:textId="6A84FD7D" w:rsidR="008B0AF0" w:rsidRDefault="004963D2" w:rsidP="004E292F">
      <w:pPr>
        <w:shd w:val="clear" w:color="auto" w:fill="FFFFFF" w:themeFill="background1"/>
        <w:spacing w:after="120"/>
        <w:ind w:left="812" w:hanging="528"/>
        <w:jc w:val="center"/>
        <w:rPr>
          <w:rFonts w:ascii="Garamond" w:hAnsi="Garamond"/>
          <w:b/>
          <w:bCs/>
          <w:sz w:val="24"/>
          <w:szCs w:val="24"/>
        </w:rPr>
      </w:pPr>
      <w:r>
        <w:rPr>
          <w:rFonts w:ascii="Garamond" w:hAnsi="Garamond"/>
          <w:b/>
          <w:bCs/>
          <w:sz w:val="24"/>
          <w:szCs w:val="24"/>
        </w:rPr>
        <w:t>PARTICIPACIÓN DE PÚBLICO</w:t>
      </w:r>
      <w:r w:rsidR="008B0AF0">
        <w:rPr>
          <w:rFonts w:ascii="Garamond" w:hAnsi="Garamond"/>
          <w:b/>
          <w:bCs/>
          <w:sz w:val="24"/>
          <w:szCs w:val="24"/>
        </w:rPr>
        <w:t xml:space="preserve"> EN LOS EXÁMENES DE LICENCIATURA</w:t>
      </w:r>
    </w:p>
    <w:p w14:paraId="47802D91" w14:textId="77777777" w:rsidR="008B0AF0" w:rsidRPr="008452F7" w:rsidRDefault="008B0AF0" w:rsidP="008B0AF0">
      <w:pPr>
        <w:shd w:val="clear" w:color="auto" w:fill="FFFFFF" w:themeFill="background1"/>
        <w:spacing w:after="120"/>
        <w:ind w:left="812" w:hanging="528"/>
        <w:jc w:val="both"/>
        <w:rPr>
          <w:rFonts w:ascii="Garamond" w:hAnsi="Garamond"/>
          <w:sz w:val="24"/>
          <w:szCs w:val="24"/>
        </w:rPr>
      </w:pPr>
    </w:p>
    <w:p w14:paraId="1E5022CB" w14:textId="08BC8D89" w:rsidR="008B0AF0" w:rsidRDefault="004963D2" w:rsidP="008B0AF0">
      <w:pPr>
        <w:pStyle w:val="Prrafodelista"/>
        <w:numPr>
          <w:ilvl w:val="0"/>
          <w:numId w:val="2"/>
        </w:numPr>
        <w:shd w:val="clear" w:color="auto" w:fill="FFFFFF" w:themeFill="background1"/>
        <w:spacing w:after="120"/>
        <w:jc w:val="both"/>
        <w:rPr>
          <w:rFonts w:ascii="Garamond" w:hAnsi="Garamond"/>
        </w:rPr>
      </w:pPr>
      <w:r w:rsidRPr="004963D2">
        <w:rPr>
          <w:rFonts w:ascii="Garamond" w:hAnsi="Garamond"/>
        </w:rPr>
        <w:t xml:space="preserve">Con la finalidad de admitir la participación de público en los exámenes de licenciatura rendidos en modalidad telemática, la Secretaría de Facultad pondrá a disposición de los egresados la programación de las comisiones que hayan sido notificadas en cada ronda de examen, </w:t>
      </w:r>
      <w:r>
        <w:rPr>
          <w:rFonts w:ascii="Garamond" w:hAnsi="Garamond"/>
        </w:rPr>
        <w:t>con indicación</w:t>
      </w:r>
      <w:r w:rsidRPr="004963D2">
        <w:rPr>
          <w:rFonts w:ascii="Garamond" w:hAnsi="Garamond"/>
        </w:rPr>
        <w:t xml:space="preserve"> </w:t>
      </w:r>
      <w:r>
        <w:rPr>
          <w:rFonts w:ascii="Garamond" w:hAnsi="Garamond"/>
        </w:rPr>
        <w:t>d</w:t>
      </w:r>
      <w:r w:rsidRPr="004963D2">
        <w:rPr>
          <w:rFonts w:ascii="Garamond" w:hAnsi="Garamond"/>
        </w:rPr>
        <w:t>el día, horario y profesores integrantes de estas.</w:t>
      </w:r>
    </w:p>
    <w:p w14:paraId="03537F38" w14:textId="77777777" w:rsidR="008B0AF0" w:rsidRDefault="008B0AF0" w:rsidP="008B0AF0">
      <w:pPr>
        <w:pStyle w:val="Prrafodelista"/>
        <w:shd w:val="clear" w:color="auto" w:fill="FFFFFF" w:themeFill="background1"/>
        <w:spacing w:after="120"/>
        <w:jc w:val="both"/>
        <w:rPr>
          <w:rFonts w:ascii="Garamond" w:hAnsi="Garamond"/>
        </w:rPr>
      </w:pPr>
    </w:p>
    <w:p w14:paraId="35444709" w14:textId="6F6F9DFD" w:rsidR="008B0AF0" w:rsidRDefault="004963D2" w:rsidP="008B0AF0">
      <w:pPr>
        <w:pStyle w:val="Prrafodelista"/>
        <w:numPr>
          <w:ilvl w:val="0"/>
          <w:numId w:val="2"/>
        </w:numPr>
        <w:shd w:val="clear" w:color="auto" w:fill="FFFFFF" w:themeFill="background1"/>
        <w:spacing w:after="120"/>
        <w:jc w:val="both"/>
        <w:rPr>
          <w:rFonts w:ascii="Garamond" w:hAnsi="Garamond"/>
        </w:rPr>
      </w:pPr>
      <w:r w:rsidRPr="004963D2">
        <w:rPr>
          <w:rFonts w:ascii="Garamond" w:hAnsi="Garamond"/>
        </w:rPr>
        <w:t xml:space="preserve">En cada examen de licenciatura podrán inscribirse hasta cinco egresados, quienes deberán comunicar su intención de participar al correo electrónico </w:t>
      </w:r>
      <w:hyperlink r:id="rId9" w:history="1">
        <w:r w:rsidRPr="00BD3BCD">
          <w:rPr>
            <w:rStyle w:val="Hipervnculo"/>
            <w:rFonts w:ascii="Garamond" w:hAnsi="Garamond"/>
          </w:rPr>
          <w:t>decanato.derecho@pucv.cl</w:t>
        </w:r>
      </w:hyperlink>
      <w:r w:rsidRPr="004963D2">
        <w:rPr>
          <w:rFonts w:ascii="Garamond" w:hAnsi="Garamond"/>
        </w:rPr>
        <w:t xml:space="preserve">, indicando su nombre completo, </w:t>
      </w:r>
      <w:proofErr w:type="spellStart"/>
      <w:r w:rsidRPr="004963D2">
        <w:rPr>
          <w:rFonts w:ascii="Garamond" w:hAnsi="Garamond"/>
        </w:rPr>
        <w:t>rut</w:t>
      </w:r>
      <w:proofErr w:type="spellEnd"/>
      <w:r w:rsidRPr="004963D2">
        <w:rPr>
          <w:rFonts w:ascii="Garamond" w:hAnsi="Garamond"/>
        </w:rPr>
        <w:t xml:space="preserve"> y el correo electrónico con que accederán al respectivo examen.</w:t>
      </w:r>
    </w:p>
    <w:p w14:paraId="1765E6E3" w14:textId="77777777" w:rsidR="008B0AF0" w:rsidRPr="003875A3" w:rsidRDefault="008B0AF0" w:rsidP="008B0AF0">
      <w:pPr>
        <w:pStyle w:val="Prrafodelista"/>
        <w:rPr>
          <w:rFonts w:ascii="Garamond" w:hAnsi="Garamond"/>
        </w:rPr>
      </w:pPr>
    </w:p>
    <w:p w14:paraId="3B5748F0" w14:textId="5213E8B6" w:rsidR="008B0AF0" w:rsidRDefault="004963D2" w:rsidP="008B0AF0">
      <w:pPr>
        <w:pStyle w:val="Prrafodelista"/>
        <w:numPr>
          <w:ilvl w:val="0"/>
          <w:numId w:val="2"/>
        </w:numPr>
        <w:shd w:val="clear" w:color="auto" w:fill="FFFFFF" w:themeFill="background1"/>
        <w:spacing w:after="120"/>
        <w:jc w:val="both"/>
        <w:rPr>
          <w:rFonts w:ascii="Garamond" w:hAnsi="Garamond"/>
        </w:rPr>
      </w:pPr>
      <w:r w:rsidRPr="004963D2">
        <w:rPr>
          <w:rFonts w:ascii="Garamond" w:hAnsi="Garamond"/>
        </w:rPr>
        <w:t xml:space="preserve">A efectos de participar como público se privilegiará a aquellos egresados que se encuentren inscritos para rendir su respectivo examen en la misma ronda, seguidos por aquellos que se encuentren en lista de espera. El egresado que ya hubiera participado como público en un examen de licenciatura ocupará el último lugar en el orden de prelación para asistir como público a futuros exámenes. En consecuencia, solo podrá asistir a un nuevo examen si y solo si no se llenare el cupo para tal efecto en </w:t>
      </w:r>
      <w:r>
        <w:rPr>
          <w:rFonts w:ascii="Garamond" w:hAnsi="Garamond"/>
        </w:rPr>
        <w:t>el examen</w:t>
      </w:r>
      <w:r w:rsidRPr="004963D2">
        <w:rPr>
          <w:rFonts w:ascii="Garamond" w:hAnsi="Garamond"/>
        </w:rPr>
        <w:t xml:space="preserve"> respectiv</w:t>
      </w:r>
      <w:r>
        <w:rPr>
          <w:rFonts w:ascii="Garamond" w:hAnsi="Garamond"/>
        </w:rPr>
        <w:t>o</w:t>
      </w:r>
      <w:r w:rsidRPr="004963D2">
        <w:rPr>
          <w:rFonts w:ascii="Garamond" w:hAnsi="Garamond"/>
        </w:rPr>
        <w:t xml:space="preserve"> y no hubiere otro egresado interesado en asistir en mejor posición que la suya.</w:t>
      </w:r>
    </w:p>
    <w:p w14:paraId="1E95FB0D" w14:textId="77777777" w:rsidR="008B0AF0" w:rsidRPr="00E816B3" w:rsidRDefault="008B0AF0" w:rsidP="008B0AF0">
      <w:pPr>
        <w:pStyle w:val="Prrafodelista"/>
        <w:rPr>
          <w:rFonts w:ascii="Garamond" w:hAnsi="Garamond"/>
        </w:rPr>
      </w:pPr>
    </w:p>
    <w:p w14:paraId="7ACCEFB8" w14:textId="44018A29" w:rsidR="008B0AF0" w:rsidRDefault="004963D2" w:rsidP="008B0AF0">
      <w:pPr>
        <w:pStyle w:val="Prrafodelista"/>
        <w:numPr>
          <w:ilvl w:val="0"/>
          <w:numId w:val="2"/>
        </w:numPr>
        <w:shd w:val="clear" w:color="auto" w:fill="FFFFFF" w:themeFill="background1"/>
        <w:spacing w:after="120"/>
        <w:jc w:val="both"/>
        <w:rPr>
          <w:rFonts w:ascii="Garamond" w:hAnsi="Garamond"/>
        </w:rPr>
      </w:pPr>
      <w:r w:rsidRPr="004963D2">
        <w:rPr>
          <w:rFonts w:ascii="Garamond" w:hAnsi="Garamond"/>
        </w:rPr>
        <w:t>La participación en el examen se efectuará haciendo uso del correo electrónico comunicado al momento de inscribirse, ingresando a la sesión</w:t>
      </w:r>
      <w:r w:rsidR="004E292F">
        <w:rPr>
          <w:rFonts w:ascii="Garamond" w:hAnsi="Garamond"/>
        </w:rPr>
        <w:t xml:space="preserve"> al momento de iniciarse el examen,</w:t>
      </w:r>
      <w:r w:rsidRPr="004963D2">
        <w:rPr>
          <w:rFonts w:ascii="Garamond" w:hAnsi="Garamond"/>
        </w:rPr>
        <w:t xml:space="preserve"> con el nombre completo indicado en el usuario y manteniendo su cámara y micrófono apagados, sin posibilidad de utilizar el chat de la plataforma. El administrador de la sesión podrá excluir en cualquier momento al usuario que no cumpla con alguna de estas condiciones.</w:t>
      </w:r>
    </w:p>
    <w:p w14:paraId="2315696B" w14:textId="77777777" w:rsidR="008B0AF0" w:rsidRPr="00E816B3" w:rsidRDefault="008B0AF0" w:rsidP="008B0AF0">
      <w:pPr>
        <w:pStyle w:val="Prrafodelista"/>
        <w:rPr>
          <w:rFonts w:ascii="Garamond" w:hAnsi="Garamond"/>
        </w:rPr>
      </w:pPr>
    </w:p>
    <w:p w14:paraId="077A0637" w14:textId="5395A711" w:rsidR="008B0AF0" w:rsidRDefault="004963D2" w:rsidP="008B0AF0">
      <w:pPr>
        <w:pStyle w:val="Prrafodelista"/>
        <w:numPr>
          <w:ilvl w:val="0"/>
          <w:numId w:val="2"/>
        </w:numPr>
        <w:shd w:val="clear" w:color="auto" w:fill="FFFFFF" w:themeFill="background1"/>
        <w:spacing w:after="120"/>
        <w:jc w:val="both"/>
        <w:rPr>
          <w:rFonts w:ascii="Garamond" w:hAnsi="Garamond"/>
        </w:rPr>
      </w:pPr>
      <w:r w:rsidRPr="004963D2">
        <w:rPr>
          <w:rFonts w:ascii="Garamond" w:hAnsi="Garamond"/>
        </w:rPr>
        <w:t>No estará permitido grabar o registrar, por cualquier medio, todo o parte del acto evaluativo, el que mantendrá el carácter de reservado para todas las personas presentes en este. La infracción de esta condición dará lugar a los procedimientos que correspondan conforme a la normativa universitaria y a la legislación vigente.</w:t>
      </w:r>
    </w:p>
    <w:p w14:paraId="6E2FFCA6" w14:textId="77777777" w:rsidR="004963D2" w:rsidRPr="004963D2" w:rsidRDefault="004963D2" w:rsidP="004963D2">
      <w:pPr>
        <w:pStyle w:val="Prrafodelista"/>
        <w:rPr>
          <w:rFonts w:ascii="Garamond" w:hAnsi="Garamond"/>
        </w:rPr>
      </w:pPr>
    </w:p>
    <w:p w14:paraId="2F370E65" w14:textId="2B408554" w:rsidR="004963D2" w:rsidRPr="006F0FD3" w:rsidRDefault="004963D2" w:rsidP="008B0AF0">
      <w:pPr>
        <w:pStyle w:val="Prrafodelista"/>
        <w:numPr>
          <w:ilvl w:val="0"/>
          <w:numId w:val="2"/>
        </w:numPr>
        <w:shd w:val="clear" w:color="auto" w:fill="FFFFFF" w:themeFill="background1"/>
        <w:spacing w:after="120"/>
        <w:jc w:val="both"/>
        <w:rPr>
          <w:rFonts w:ascii="Garamond" w:hAnsi="Garamond"/>
        </w:rPr>
      </w:pPr>
      <w:r w:rsidRPr="004963D2">
        <w:rPr>
          <w:rFonts w:ascii="Garamond" w:hAnsi="Garamond"/>
        </w:rPr>
        <w:t>Al momento de finalizar o suspenderse el examen, tanto el examinado como el público serán llevados a una sala de espera. La comunicación de la decisión final de la Comisión al examinado se realizará sin público presente.</w:t>
      </w:r>
    </w:p>
    <w:p w14:paraId="6F4D255F" w14:textId="77777777" w:rsidR="008B0AF0" w:rsidRDefault="008B0AF0" w:rsidP="008B0AF0">
      <w:pPr>
        <w:shd w:val="clear" w:color="auto" w:fill="FFFFFF" w:themeFill="background1"/>
        <w:spacing w:after="120"/>
        <w:jc w:val="both"/>
        <w:rPr>
          <w:rFonts w:ascii="Garamond" w:hAnsi="Garamond"/>
          <w:sz w:val="24"/>
          <w:szCs w:val="24"/>
        </w:rPr>
      </w:pPr>
    </w:p>
    <w:p w14:paraId="709B480F" w14:textId="77777777" w:rsidR="004963D2" w:rsidRDefault="004963D2" w:rsidP="008B0AF0">
      <w:pPr>
        <w:shd w:val="clear" w:color="auto" w:fill="FFFFFF" w:themeFill="background1"/>
        <w:spacing w:after="120"/>
        <w:jc w:val="right"/>
        <w:rPr>
          <w:rFonts w:ascii="Garamond" w:hAnsi="Garamond"/>
          <w:sz w:val="24"/>
          <w:szCs w:val="24"/>
        </w:rPr>
      </w:pPr>
    </w:p>
    <w:p w14:paraId="5F4F9E6C" w14:textId="2E5BC313" w:rsidR="008B0AF0" w:rsidRPr="00487B66" w:rsidRDefault="008B0AF0" w:rsidP="004E292F">
      <w:pPr>
        <w:shd w:val="clear" w:color="auto" w:fill="FFFFFF" w:themeFill="background1"/>
        <w:spacing w:after="120"/>
        <w:jc w:val="right"/>
        <w:rPr>
          <w:rFonts w:ascii="Garamond" w:hAnsi="Garamond"/>
          <w:sz w:val="24"/>
          <w:szCs w:val="24"/>
        </w:rPr>
      </w:pPr>
      <w:r w:rsidRPr="00487B66">
        <w:rPr>
          <w:rFonts w:ascii="Garamond" w:hAnsi="Garamond"/>
          <w:sz w:val="24"/>
          <w:szCs w:val="24"/>
        </w:rPr>
        <w:t xml:space="preserve">Valparaíso, </w:t>
      </w:r>
      <w:r w:rsidR="004E292F">
        <w:rPr>
          <w:rFonts w:ascii="Garamond" w:hAnsi="Garamond"/>
          <w:sz w:val="24"/>
          <w:szCs w:val="24"/>
        </w:rPr>
        <w:t>21</w:t>
      </w:r>
      <w:r w:rsidRPr="00487B66">
        <w:rPr>
          <w:rFonts w:ascii="Garamond" w:hAnsi="Garamond"/>
          <w:sz w:val="24"/>
          <w:szCs w:val="24"/>
        </w:rPr>
        <w:t xml:space="preserve"> de </w:t>
      </w:r>
      <w:r w:rsidR="004E292F">
        <w:rPr>
          <w:rFonts w:ascii="Garamond" w:hAnsi="Garamond"/>
          <w:sz w:val="24"/>
          <w:szCs w:val="24"/>
        </w:rPr>
        <w:t>septiembre</w:t>
      </w:r>
      <w:r w:rsidRPr="00487B66">
        <w:rPr>
          <w:rFonts w:ascii="Garamond" w:hAnsi="Garamond"/>
          <w:sz w:val="24"/>
          <w:szCs w:val="24"/>
        </w:rPr>
        <w:t xml:space="preserve"> de 202</w:t>
      </w:r>
      <w:r>
        <w:rPr>
          <w:rFonts w:ascii="Garamond" w:hAnsi="Garamond"/>
          <w:sz w:val="24"/>
          <w:szCs w:val="24"/>
        </w:rPr>
        <w:t>1.</w:t>
      </w:r>
    </w:p>
    <w:sectPr w:rsidR="008B0AF0" w:rsidRPr="00487B6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6180C" w14:textId="77777777" w:rsidR="0044204A" w:rsidRDefault="0044204A" w:rsidP="008949A9">
      <w:pPr>
        <w:spacing w:after="0" w:line="240" w:lineRule="auto"/>
      </w:pPr>
      <w:r>
        <w:separator/>
      </w:r>
    </w:p>
  </w:endnote>
  <w:endnote w:type="continuationSeparator" w:id="0">
    <w:p w14:paraId="34F7C7D3" w14:textId="77777777" w:rsidR="0044204A" w:rsidRDefault="0044204A" w:rsidP="0089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EA3BA" w14:textId="77777777" w:rsidR="0044204A" w:rsidRDefault="0044204A" w:rsidP="008949A9">
      <w:pPr>
        <w:spacing w:after="0" w:line="240" w:lineRule="auto"/>
      </w:pPr>
      <w:r>
        <w:separator/>
      </w:r>
    </w:p>
  </w:footnote>
  <w:footnote w:type="continuationSeparator" w:id="0">
    <w:p w14:paraId="4FD4CA70" w14:textId="77777777" w:rsidR="0044204A" w:rsidRDefault="0044204A" w:rsidP="0089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813BB"/>
    <w:multiLevelType w:val="hybridMultilevel"/>
    <w:tmpl w:val="DA5813B6"/>
    <w:lvl w:ilvl="0" w:tplc="2A242398">
      <w:numFmt w:val="bullet"/>
      <w:lvlText w:val="-"/>
      <w:lvlJc w:val="left"/>
      <w:pPr>
        <w:ind w:left="720" w:hanging="360"/>
      </w:pPr>
      <w:rPr>
        <w:rFonts w:ascii="Garamond" w:eastAsiaTheme="minorHAnsi" w:hAnsi="Garamon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E8E073E"/>
    <w:multiLevelType w:val="hybridMultilevel"/>
    <w:tmpl w:val="40BAA172"/>
    <w:lvl w:ilvl="0" w:tplc="959AE3BC">
      <w:start w:val="1"/>
      <w:numFmt w:val="decimal"/>
      <w:lvlText w:val="%1."/>
      <w:lvlJc w:val="left"/>
      <w:pPr>
        <w:ind w:left="812" w:hanging="528"/>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8C"/>
    <w:rsid w:val="000562E5"/>
    <w:rsid w:val="000B2C80"/>
    <w:rsid w:val="000C5E66"/>
    <w:rsid w:val="00182B0E"/>
    <w:rsid w:val="001F76BC"/>
    <w:rsid w:val="00217570"/>
    <w:rsid w:val="00255621"/>
    <w:rsid w:val="002A1BC0"/>
    <w:rsid w:val="002C72AD"/>
    <w:rsid w:val="002D7209"/>
    <w:rsid w:val="00337A3A"/>
    <w:rsid w:val="003A04FB"/>
    <w:rsid w:val="003A618C"/>
    <w:rsid w:val="003C000B"/>
    <w:rsid w:val="003D233A"/>
    <w:rsid w:val="00416626"/>
    <w:rsid w:val="00440814"/>
    <w:rsid w:val="0044204A"/>
    <w:rsid w:val="00487B66"/>
    <w:rsid w:val="004963D2"/>
    <w:rsid w:val="004A7261"/>
    <w:rsid w:val="004C6BBF"/>
    <w:rsid w:val="004E292F"/>
    <w:rsid w:val="004F4A3F"/>
    <w:rsid w:val="004F4E29"/>
    <w:rsid w:val="005430AE"/>
    <w:rsid w:val="00582AE4"/>
    <w:rsid w:val="005B7792"/>
    <w:rsid w:val="005D7557"/>
    <w:rsid w:val="00620E7A"/>
    <w:rsid w:val="006629F0"/>
    <w:rsid w:val="00692A19"/>
    <w:rsid w:val="006B23B0"/>
    <w:rsid w:val="007A618E"/>
    <w:rsid w:val="007A76A8"/>
    <w:rsid w:val="008248F0"/>
    <w:rsid w:val="00831CBE"/>
    <w:rsid w:val="008452F7"/>
    <w:rsid w:val="00892AF6"/>
    <w:rsid w:val="00893D40"/>
    <w:rsid w:val="008949A9"/>
    <w:rsid w:val="008A3EFB"/>
    <w:rsid w:val="008B0AF0"/>
    <w:rsid w:val="008C7B5A"/>
    <w:rsid w:val="008E5596"/>
    <w:rsid w:val="009106DC"/>
    <w:rsid w:val="00927F4D"/>
    <w:rsid w:val="00951EBF"/>
    <w:rsid w:val="009A56E1"/>
    <w:rsid w:val="009B6AFC"/>
    <w:rsid w:val="009C06A4"/>
    <w:rsid w:val="00A97EE0"/>
    <w:rsid w:val="00AD08A9"/>
    <w:rsid w:val="00AD252C"/>
    <w:rsid w:val="00B36E4F"/>
    <w:rsid w:val="00B43EFD"/>
    <w:rsid w:val="00B53B92"/>
    <w:rsid w:val="00B90E62"/>
    <w:rsid w:val="00BA05C9"/>
    <w:rsid w:val="00BB1327"/>
    <w:rsid w:val="00C3069B"/>
    <w:rsid w:val="00C50DB6"/>
    <w:rsid w:val="00CB17A2"/>
    <w:rsid w:val="00CD5F27"/>
    <w:rsid w:val="00D50D84"/>
    <w:rsid w:val="00D849CF"/>
    <w:rsid w:val="00E01322"/>
    <w:rsid w:val="00E05D52"/>
    <w:rsid w:val="00E134DC"/>
    <w:rsid w:val="00E42139"/>
    <w:rsid w:val="00E45E40"/>
    <w:rsid w:val="00ED4B51"/>
    <w:rsid w:val="00F224AC"/>
    <w:rsid w:val="00F34AEC"/>
    <w:rsid w:val="00F73E52"/>
    <w:rsid w:val="00FD4E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2E4EE"/>
  <w15:chartTrackingRefBased/>
  <w15:docId w15:val="{95E9CA2B-2555-4037-AE46-F61A0045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618C"/>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97EE0"/>
    <w:rPr>
      <w:color w:val="0563C1" w:themeColor="hyperlink"/>
      <w:u w:val="single"/>
    </w:rPr>
  </w:style>
  <w:style w:type="character" w:customStyle="1" w:styleId="Mencinsinresolver1">
    <w:name w:val="Mención sin resolver1"/>
    <w:basedOn w:val="Fuentedeprrafopredeter"/>
    <w:uiPriority w:val="99"/>
    <w:semiHidden/>
    <w:unhideWhenUsed/>
    <w:rsid w:val="00A97EE0"/>
    <w:rPr>
      <w:color w:val="605E5C"/>
      <w:shd w:val="clear" w:color="auto" w:fill="E1DFDD"/>
    </w:rPr>
  </w:style>
  <w:style w:type="paragraph" w:styleId="Encabezado">
    <w:name w:val="header"/>
    <w:basedOn w:val="Normal"/>
    <w:link w:val="EncabezadoCar"/>
    <w:uiPriority w:val="99"/>
    <w:unhideWhenUsed/>
    <w:rsid w:val="008949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49A9"/>
  </w:style>
  <w:style w:type="paragraph" w:styleId="Piedepgina">
    <w:name w:val="footer"/>
    <w:basedOn w:val="Normal"/>
    <w:link w:val="PiedepginaCar"/>
    <w:uiPriority w:val="99"/>
    <w:unhideWhenUsed/>
    <w:rsid w:val="008949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49A9"/>
  </w:style>
  <w:style w:type="character" w:styleId="Refdecomentario">
    <w:name w:val="annotation reference"/>
    <w:basedOn w:val="Fuentedeprrafopredeter"/>
    <w:uiPriority w:val="99"/>
    <w:semiHidden/>
    <w:unhideWhenUsed/>
    <w:rsid w:val="002D7209"/>
    <w:rPr>
      <w:sz w:val="16"/>
      <w:szCs w:val="16"/>
    </w:rPr>
  </w:style>
  <w:style w:type="paragraph" w:styleId="Textocomentario">
    <w:name w:val="annotation text"/>
    <w:basedOn w:val="Normal"/>
    <w:link w:val="TextocomentarioCar"/>
    <w:uiPriority w:val="99"/>
    <w:semiHidden/>
    <w:unhideWhenUsed/>
    <w:rsid w:val="002D72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7209"/>
    <w:rPr>
      <w:sz w:val="20"/>
      <w:szCs w:val="20"/>
    </w:rPr>
  </w:style>
  <w:style w:type="paragraph" w:styleId="Asuntodelcomentario">
    <w:name w:val="annotation subject"/>
    <w:basedOn w:val="Textocomentario"/>
    <w:next w:val="Textocomentario"/>
    <w:link w:val="AsuntodelcomentarioCar"/>
    <w:uiPriority w:val="99"/>
    <w:semiHidden/>
    <w:unhideWhenUsed/>
    <w:rsid w:val="002D7209"/>
    <w:rPr>
      <w:b/>
      <w:bCs/>
    </w:rPr>
  </w:style>
  <w:style w:type="character" w:customStyle="1" w:styleId="AsuntodelcomentarioCar">
    <w:name w:val="Asunto del comentario Car"/>
    <w:basedOn w:val="TextocomentarioCar"/>
    <w:link w:val="Asuntodelcomentario"/>
    <w:uiPriority w:val="99"/>
    <w:semiHidden/>
    <w:rsid w:val="002D7209"/>
    <w:rPr>
      <w:b/>
      <w:bCs/>
      <w:sz w:val="20"/>
      <w:szCs w:val="20"/>
    </w:rPr>
  </w:style>
  <w:style w:type="paragraph" w:styleId="Textodeglobo">
    <w:name w:val="Balloon Text"/>
    <w:basedOn w:val="Normal"/>
    <w:link w:val="TextodegloboCar"/>
    <w:uiPriority w:val="99"/>
    <w:semiHidden/>
    <w:unhideWhenUsed/>
    <w:rsid w:val="002D72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7209"/>
    <w:rPr>
      <w:rFonts w:ascii="Segoe UI" w:hAnsi="Segoe UI" w:cs="Segoe UI"/>
      <w:sz w:val="18"/>
      <w:szCs w:val="18"/>
    </w:rPr>
  </w:style>
  <w:style w:type="character" w:styleId="Mencinsinresolver">
    <w:name w:val="Unresolved Mention"/>
    <w:basedOn w:val="Fuentedeprrafopredeter"/>
    <w:uiPriority w:val="99"/>
    <w:semiHidden/>
    <w:unhideWhenUsed/>
    <w:rsid w:val="00496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anato.derecho@pucv.c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canato.derecho@pucv.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638</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Graciela Brantt</dc:creator>
  <cp:keywords/>
  <dc:description/>
  <cp:lastModifiedBy>Francisco Costa Yáñez</cp:lastModifiedBy>
  <cp:revision>14</cp:revision>
  <cp:lastPrinted>2020-12-14T14:41:00Z</cp:lastPrinted>
  <dcterms:created xsi:type="dcterms:W3CDTF">2020-12-14T11:33:00Z</dcterms:created>
  <dcterms:modified xsi:type="dcterms:W3CDTF">2021-09-21T13:40:00Z</dcterms:modified>
</cp:coreProperties>
</file>