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mallCaps w:val="1"/>
          <w:color w:val="002060"/>
          <w:highlight w:val="white"/>
        </w:rPr>
      </w:pPr>
      <w:r w:rsidDel="00000000" w:rsidR="00000000" w:rsidRPr="00000000">
        <w:rPr>
          <w:rFonts w:ascii="Calibri" w:cs="Calibri" w:eastAsia="Calibri" w:hAnsi="Calibri"/>
          <w:b w:val="1"/>
          <w:smallCaps w:val="1"/>
          <w:color w:val="002060"/>
          <w:highlight w:val="white"/>
          <w:rtl w:val="0"/>
        </w:rPr>
        <w:t xml:space="preserve">LLAMADO A CONCURSO</w:t>
      </w:r>
    </w:p>
    <w:p w:rsidR="00000000" w:rsidDel="00000000" w:rsidP="00000000" w:rsidRDefault="00000000" w:rsidRPr="00000000" w14:paraId="00000002">
      <w:pPr>
        <w:spacing w:after="0" w:line="240" w:lineRule="auto"/>
        <w:jc w:val="center"/>
        <w:rPr>
          <w:rFonts w:ascii="Calibri" w:cs="Calibri" w:eastAsia="Calibri" w:hAnsi="Calibri"/>
          <w:b w:val="1"/>
          <w:smallCaps w:val="1"/>
          <w:color w:val="002060"/>
          <w:highlight w:val="white"/>
        </w:rPr>
      </w:pPr>
      <w:r w:rsidDel="00000000" w:rsidR="00000000" w:rsidRPr="00000000">
        <w:rPr>
          <w:rFonts w:ascii="Calibri" w:cs="Calibri" w:eastAsia="Calibri" w:hAnsi="Calibri"/>
          <w:b w:val="1"/>
          <w:smallCaps w:val="1"/>
          <w:color w:val="002060"/>
          <w:highlight w:val="white"/>
          <w:rtl w:val="0"/>
        </w:rPr>
        <w:t xml:space="preserve">UCV19102</w:t>
      </w:r>
    </w:p>
    <w:p w:rsidR="00000000" w:rsidDel="00000000" w:rsidP="00000000" w:rsidRDefault="00000000" w:rsidRPr="00000000" w14:paraId="00000003">
      <w:pPr>
        <w:spacing w:after="0" w:line="240" w:lineRule="auto"/>
        <w:jc w:val="center"/>
        <w:rPr>
          <w:rFonts w:ascii="Calibri" w:cs="Calibri" w:eastAsia="Calibri" w:hAnsi="Calibri"/>
          <w:b w:val="1"/>
          <w:smallCaps w:val="1"/>
          <w:color w:val="002060"/>
          <w:highlight w:val="white"/>
        </w:rPr>
      </w:pPr>
      <w:bookmarkStart w:colFirst="0" w:colLast="0" w:name="_heading=h.gjdgxs" w:id="0"/>
      <w:bookmarkEnd w:id="0"/>
      <w:r w:rsidDel="00000000" w:rsidR="00000000" w:rsidRPr="00000000">
        <w:rPr>
          <w:rFonts w:ascii="Calibri" w:cs="Calibri" w:eastAsia="Calibri" w:hAnsi="Calibri"/>
          <w:b w:val="1"/>
          <w:smallCaps w:val="1"/>
          <w:color w:val="002060"/>
          <w:highlight w:val="white"/>
          <w:rtl w:val="0"/>
        </w:rPr>
        <w:t xml:space="preserve">Valparaíso, </w:t>
      </w:r>
      <w:r w:rsidDel="00000000" w:rsidR="00000000" w:rsidRPr="00000000">
        <w:rPr>
          <w:b w:val="1"/>
          <w:smallCaps w:val="1"/>
          <w:color w:val="002060"/>
          <w:highlight w:val="white"/>
          <w:rtl w:val="0"/>
        </w:rPr>
        <w:t xml:space="preserve">2</w:t>
      </w:r>
      <w:r w:rsidDel="00000000" w:rsidR="00000000" w:rsidRPr="00000000">
        <w:rPr>
          <w:rFonts w:ascii="Calibri" w:cs="Calibri" w:eastAsia="Calibri" w:hAnsi="Calibri"/>
          <w:b w:val="1"/>
          <w:smallCaps w:val="1"/>
          <w:color w:val="002060"/>
          <w:highlight w:val="white"/>
          <w:rtl w:val="0"/>
        </w:rPr>
        <w:t xml:space="preserve">2 de abril de 2022</w:t>
      </w:r>
    </w:p>
    <w:p w:rsidR="00000000" w:rsidDel="00000000" w:rsidP="00000000" w:rsidRDefault="00000000" w:rsidRPr="00000000" w14:paraId="00000004">
      <w:pPr>
        <w:spacing w:after="0" w:line="240" w:lineRule="auto"/>
        <w:jc w:val="both"/>
        <w:rPr>
          <w:rFonts w:ascii="Calibri" w:cs="Calibri" w:eastAsia="Calibri" w:hAnsi="Calibri"/>
          <w:b w:val="1"/>
          <w:smallCaps w:val="1"/>
          <w:color w:val="373737"/>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Llamado a concurso para la contratación de profesional para el apoyo técnico en la implementación de mecanismos de acompañamiento de estudiantes de curso superior Proyecto UCV 19102 “Fortalecimiento de los mecanismos institucionales para la permanencia y buen desempeño académico de los estudiantes de curso superior, propiciando una efectiva inserción laboral”.</w:t>
      </w:r>
    </w:p>
    <w:p w:rsidR="00000000" w:rsidDel="00000000" w:rsidP="00000000" w:rsidRDefault="00000000" w:rsidRPr="00000000" w14:paraId="00000006">
      <w:pPr>
        <w:spacing w:after="0" w:lineRule="auto"/>
        <w:jc w:val="both"/>
        <w:rPr>
          <w:rFonts w:ascii="Calibri" w:cs="Calibri" w:eastAsia="Calibri" w:hAnsi="Calibri"/>
          <w:smallCaps w:val="1"/>
          <w:color w:val="373737"/>
          <w:highlight w:val="white"/>
        </w:rPr>
      </w:pP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after="0" w:lineRule="auto"/>
        <w:ind w:left="284" w:hanging="284"/>
        <w:jc w:val="both"/>
        <w:rPr>
          <w:rFonts w:ascii="Calibri" w:cs="Calibri" w:eastAsia="Calibri" w:hAnsi="Calibri"/>
          <w:b w:val="1"/>
          <w:smallCaps w:val="1"/>
          <w:color w:val="002060"/>
          <w:highlight w:val="white"/>
        </w:rPr>
      </w:pPr>
      <w:r w:rsidDel="00000000" w:rsidR="00000000" w:rsidRPr="00000000">
        <w:rPr>
          <w:rFonts w:ascii="Calibri" w:cs="Calibri" w:eastAsia="Calibri" w:hAnsi="Calibri"/>
          <w:b w:val="1"/>
          <w:smallCaps w:val="1"/>
          <w:color w:val="002060"/>
          <w:highlight w:val="white"/>
          <w:rtl w:val="0"/>
        </w:rPr>
        <w:t xml:space="preserve">DESCRIPCIÓN DEL CARGO</w:t>
      </w:r>
    </w:p>
    <w:p w:rsidR="00000000" w:rsidDel="00000000" w:rsidP="00000000" w:rsidRDefault="00000000" w:rsidRPr="00000000" w14:paraId="00000008">
      <w:pPr>
        <w:spacing w:after="0" w:lineRule="auto"/>
        <w:jc w:val="both"/>
        <w:rPr>
          <w:rFonts w:ascii="Calibri" w:cs="Calibri" w:eastAsia="Calibri" w:hAnsi="Calibri"/>
          <w:smallCaps w:val="1"/>
          <w:color w:val="373737"/>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El proyecto denominado “</w:t>
      </w:r>
      <w:r w:rsidDel="00000000" w:rsidR="00000000" w:rsidRPr="00000000">
        <w:rPr>
          <w:rFonts w:ascii="Calibri" w:cs="Calibri" w:eastAsia="Calibri" w:hAnsi="Calibri"/>
          <w:i w:val="1"/>
          <w:rtl w:val="0"/>
        </w:rPr>
        <w:t xml:space="preserve">Fortalecimiento de los mecanismos institucionales para la permanencia y buen desempeño académico de los estudiantes de curso superior, propiciando una efectiva inserción laboral</w:t>
      </w:r>
      <w:r w:rsidDel="00000000" w:rsidR="00000000" w:rsidRPr="00000000">
        <w:rPr>
          <w:rFonts w:ascii="Calibri" w:cs="Calibri" w:eastAsia="Calibri" w:hAnsi="Calibri"/>
          <w:rtl w:val="0"/>
        </w:rPr>
        <w:t xml:space="preserve">” (UCV 19102), requiere la contratación de un profesional del área de la ingeniería industrial o carreras afines con áreas de administración para apoyar la gestión de la implementación de los mecanismos de acompañamiento académico de los estudiantes de curso superior.</w:t>
      </w:r>
    </w:p>
    <w:p w:rsidR="00000000" w:rsidDel="00000000" w:rsidP="00000000" w:rsidRDefault="00000000" w:rsidRPr="00000000" w14:paraId="0000000A">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Las funciones que desempeñará el profesional son las siguientes: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Apoyo en el diseño y en la implementación de los programas de acompañamiento académico, vocacional y psicoeducativo para estudiantes en riesgo académico.</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Apoyo en el diseño y en la implementación de un modelo de evaluación y seguimiento de resultados de los programas de acompañamiento académico, vocacional y psicoeducativo.</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Generar e implementar un plan de seguimiento a la gestión operativa del proyecto en el ámbito de los acompañamientos académicos y psicoeducativos, incluyendo la planificación y coordinación de actividades, coberturas e impacto de los programas y la gestión de los recursos asociados.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Formulación de procedimientos y modelo de trabajo para ejecutores del acompañamiento académico y psicoeducativo, unidades académicas y unidades de la administración central que participan en acciones de derivación y acompañamiento académico y psicoeducativo de estudiantes en riesgo académico.</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Rule="auto"/>
        <w:ind w:left="284" w:hanging="284"/>
        <w:jc w:val="both"/>
        <w:rPr>
          <w:rFonts w:ascii="Calibri" w:cs="Calibri" w:eastAsia="Calibri" w:hAnsi="Calibri"/>
          <w:b w:val="1"/>
          <w:smallCaps w:val="1"/>
          <w:color w:val="002060"/>
          <w:highlight w:val="white"/>
        </w:rPr>
      </w:pPr>
      <w:r w:rsidDel="00000000" w:rsidR="00000000" w:rsidRPr="00000000">
        <w:rPr>
          <w:rFonts w:ascii="Calibri" w:cs="Calibri" w:eastAsia="Calibri" w:hAnsi="Calibri"/>
          <w:b w:val="1"/>
          <w:smallCaps w:val="1"/>
          <w:color w:val="002060"/>
          <w:highlight w:val="white"/>
          <w:rtl w:val="0"/>
        </w:rPr>
        <w:t xml:space="preserve">REQUISITOS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284" w:firstLine="0"/>
        <w:jc w:val="both"/>
        <w:rPr>
          <w:rFonts w:ascii="Calibri" w:cs="Calibri" w:eastAsia="Calibri" w:hAnsi="Calibri"/>
          <w:b w:val="1"/>
          <w:smallCaps w:val="1"/>
          <w:color w:val="244061"/>
          <w:highlight w:val="white"/>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b w:val="1"/>
          <w:color w:val="000000"/>
        </w:rPr>
      </w:pPr>
      <w:bookmarkStart w:colFirst="0" w:colLast="0" w:name="_heading=h.30j0zll" w:id="1"/>
      <w:bookmarkEnd w:id="1"/>
      <w:r w:rsidDel="00000000" w:rsidR="00000000" w:rsidRPr="00000000">
        <w:rPr>
          <w:rFonts w:ascii="Calibri" w:cs="Calibri" w:eastAsia="Calibri" w:hAnsi="Calibri"/>
          <w:b w:val="1"/>
          <w:color w:val="000000"/>
          <w:rtl w:val="0"/>
        </w:rPr>
        <w:t xml:space="preserve">Formación:</w:t>
      </w:r>
    </w:p>
    <w:p w:rsidR="00000000" w:rsidDel="00000000" w:rsidP="00000000" w:rsidRDefault="00000000" w:rsidRPr="00000000" w14:paraId="00000014">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spacing w:after="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Titulado de carrera de Ingeniería Industrial o de carreras afines con áreas de administración y gestión, reconocidas por el Estado con al menos 10 semestres de duración.</w:t>
      </w:r>
    </w:p>
    <w:p w:rsidR="00000000" w:rsidDel="00000000" w:rsidP="00000000" w:rsidRDefault="00000000" w:rsidRPr="00000000" w14:paraId="00000016">
      <w:pPr>
        <w:spacing w:after="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Experiencia laboral y/o académica:</w:t>
      </w:r>
    </w:p>
    <w:p w:rsidR="00000000" w:rsidDel="00000000" w:rsidP="00000000" w:rsidRDefault="00000000" w:rsidRPr="00000000" w14:paraId="00000018">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Experiencia laboral de al menos 1 año, pudiendo conmutarse por formación especializada en el ámbito requerido o experiencia laboral en instituciones de educación superior </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Deseable experiencia laboral en gestión y control de proyectos o en programas universitarios de al menos un año.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Competencias:</w:t>
      </w:r>
    </w:p>
    <w:p w:rsidR="00000000" w:rsidDel="00000000" w:rsidP="00000000" w:rsidRDefault="00000000" w:rsidRPr="00000000" w14:paraId="0000001D">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Comunicación efectiva.</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Capacidad de trabajar en equipo.</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Capacidad de liderazgo en la implementación de diseño y rediseño de procesos.</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Capacidad de gestión.</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Manejo de bases de datos de Microsoft Office, nivel avanzado.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36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Disponibilidad:</w:t>
      </w:r>
    </w:p>
    <w:p w:rsidR="00000000" w:rsidDel="00000000" w:rsidP="00000000" w:rsidRDefault="00000000" w:rsidRPr="00000000" w14:paraId="00000025">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spacing w:after="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Inmediata, desde el mes de mayo de 2022.</w:t>
      </w:r>
    </w:p>
    <w:p w:rsidR="00000000" w:rsidDel="00000000" w:rsidP="00000000" w:rsidRDefault="00000000" w:rsidRPr="00000000" w14:paraId="00000027">
      <w:pPr>
        <w:spacing w:after="0" w:lineRule="auto"/>
        <w:jc w:val="both"/>
        <w:rPr>
          <w:rFonts w:ascii="Calibri" w:cs="Calibri" w:eastAsia="Calibri" w:hAnsi="Calibri"/>
          <w:smallCaps w:val="1"/>
          <w:color w:val="373737"/>
          <w:highlight w:val="white"/>
        </w:rPr>
      </w:pP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Rule="auto"/>
        <w:ind w:left="284" w:hanging="284"/>
        <w:jc w:val="both"/>
        <w:rPr>
          <w:rFonts w:ascii="Calibri" w:cs="Calibri" w:eastAsia="Calibri" w:hAnsi="Calibri"/>
          <w:b w:val="1"/>
          <w:smallCaps w:val="1"/>
          <w:color w:val="002060"/>
          <w:highlight w:val="white"/>
        </w:rPr>
      </w:pPr>
      <w:r w:rsidDel="00000000" w:rsidR="00000000" w:rsidRPr="00000000">
        <w:rPr>
          <w:rFonts w:ascii="Calibri" w:cs="Calibri" w:eastAsia="Calibri" w:hAnsi="Calibri"/>
          <w:b w:val="1"/>
          <w:smallCaps w:val="1"/>
          <w:color w:val="002060"/>
          <w:highlight w:val="white"/>
          <w:rtl w:val="0"/>
        </w:rPr>
        <w:t xml:space="preserve">Características de la Contratación y Pago:</w:t>
      </w:r>
    </w:p>
    <w:p w:rsidR="00000000" w:rsidDel="00000000" w:rsidP="00000000" w:rsidRDefault="00000000" w:rsidRPr="00000000" w14:paraId="0000002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Tipo de contrato: contrato a plazo fijo</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Jornada de trabajo: jornada completa (presencial)</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Duración: desde el mes de mayo de 2022 hasta el mes de diciembre de 2022. Se considera una evaluación para la continuidad en el cargo a los 3 meses de su contratación.</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Pago: $1.000.000 bruto mensual.</w:t>
      </w:r>
    </w:p>
    <w:p w:rsidR="00000000" w:rsidDel="00000000" w:rsidP="00000000" w:rsidRDefault="00000000" w:rsidRPr="00000000" w14:paraId="0000002E">
      <w:pPr>
        <w:spacing w:after="0" w:lineRule="auto"/>
        <w:jc w:val="both"/>
        <w:rPr>
          <w:rFonts w:ascii="Calibri" w:cs="Calibri" w:eastAsia="Calibri" w:hAnsi="Calibri"/>
          <w:smallCaps w:val="1"/>
          <w:color w:val="373737"/>
          <w:highlight w:val="white"/>
        </w:rPr>
      </w:pP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Rule="auto"/>
        <w:ind w:left="284" w:hanging="284"/>
        <w:jc w:val="both"/>
        <w:rPr>
          <w:rFonts w:ascii="Calibri" w:cs="Calibri" w:eastAsia="Calibri" w:hAnsi="Calibri"/>
          <w:b w:val="1"/>
          <w:smallCaps w:val="1"/>
          <w:color w:val="002060"/>
          <w:highlight w:val="white"/>
        </w:rPr>
      </w:pPr>
      <w:r w:rsidDel="00000000" w:rsidR="00000000" w:rsidRPr="00000000">
        <w:rPr>
          <w:rFonts w:ascii="Calibri" w:cs="Calibri" w:eastAsia="Calibri" w:hAnsi="Calibri"/>
          <w:b w:val="1"/>
          <w:smallCaps w:val="1"/>
          <w:color w:val="002060"/>
          <w:highlight w:val="white"/>
          <w:rtl w:val="0"/>
        </w:rPr>
        <w:t xml:space="preserve">DOCUMENTOS REQUERIDOS PARA POSTULAR</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108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Currículum Vitae.</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Copia de Certificados de Título y/o Grado Académico.</w:t>
      </w:r>
    </w:p>
    <w:p w:rsidR="00000000" w:rsidDel="00000000" w:rsidP="00000000" w:rsidRDefault="00000000" w:rsidRPr="00000000" w14:paraId="00000033">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Rule="auto"/>
        <w:ind w:left="284" w:hanging="284"/>
        <w:jc w:val="both"/>
        <w:rPr>
          <w:rFonts w:ascii="Calibri" w:cs="Calibri" w:eastAsia="Calibri" w:hAnsi="Calibri"/>
          <w:b w:val="1"/>
          <w:smallCaps w:val="1"/>
          <w:color w:val="002060"/>
          <w:highlight w:val="white"/>
        </w:rPr>
      </w:pPr>
      <w:r w:rsidDel="00000000" w:rsidR="00000000" w:rsidRPr="00000000">
        <w:rPr>
          <w:rFonts w:ascii="Calibri" w:cs="Calibri" w:eastAsia="Calibri" w:hAnsi="Calibri"/>
          <w:b w:val="1"/>
          <w:smallCaps w:val="1"/>
          <w:color w:val="002060"/>
          <w:highlight w:val="white"/>
          <w:rtl w:val="0"/>
        </w:rPr>
        <w:t xml:space="preserve">PRESENTACIÓN DE ANTECEDENTES Y PLAZOS</w:t>
      </w:r>
    </w:p>
    <w:p w:rsidR="00000000" w:rsidDel="00000000" w:rsidP="00000000" w:rsidRDefault="00000000" w:rsidRPr="00000000" w14:paraId="00000035">
      <w:pPr>
        <w:spacing w:after="0" w:lineRule="auto"/>
        <w:jc w:val="both"/>
        <w:rPr>
          <w:rFonts w:ascii="Calibri" w:cs="Calibri" w:eastAsia="Calibri" w:hAnsi="Calibri"/>
          <w:smallCaps w:val="1"/>
          <w:color w:val="373737"/>
          <w:highlight w:val="white"/>
        </w:rPr>
      </w:pPr>
      <w:r w:rsidDel="00000000" w:rsidR="00000000" w:rsidRPr="00000000">
        <w:rPr>
          <w:rtl w:val="0"/>
        </w:rPr>
      </w:r>
    </w:p>
    <w:p w:rsidR="00000000" w:rsidDel="00000000" w:rsidP="00000000" w:rsidRDefault="00000000" w:rsidRPr="00000000" w14:paraId="00000036">
      <w:pPr>
        <w:spacing w:after="0" w:lineRule="auto"/>
        <w:jc w:val="both"/>
        <w:rPr>
          <w:rFonts w:ascii="Calibri" w:cs="Calibri" w:eastAsia="Calibri" w:hAnsi="Calibri"/>
          <w:color w:val="000000"/>
        </w:rPr>
      </w:pPr>
      <w:bookmarkStart w:colFirst="0" w:colLast="0" w:name="_heading=h.1fob9te" w:id="2"/>
      <w:bookmarkEnd w:id="2"/>
      <w:r w:rsidDel="00000000" w:rsidR="00000000" w:rsidRPr="00000000">
        <w:rPr>
          <w:rFonts w:ascii="Calibri" w:cs="Calibri" w:eastAsia="Calibri" w:hAnsi="Calibri"/>
          <w:color w:val="000000"/>
          <w:rtl w:val="0"/>
        </w:rPr>
        <w:t xml:space="preserve">Los antecedentes serán recibidos en formato digital (PDF), en el correo electrónico uaa@pucv.cl, debiendo indicarse en el asunto “Postulación Concurso Profesional de Apoyo Técnico a Gestión Proyecto UCV 19102”. </w:t>
      </w:r>
    </w:p>
    <w:p w:rsidR="00000000" w:rsidDel="00000000" w:rsidP="00000000" w:rsidRDefault="00000000" w:rsidRPr="00000000" w14:paraId="00000037">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spacing w:after="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Inicio del Concurso: 22/04/2022</w:t>
      </w:r>
    </w:p>
    <w:p w:rsidR="00000000" w:rsidDel="00000000" w:rsidP="00000000" w:rsidRDefault="00000000" w:rsidRPr="00000000" w14:paraId="00000039">
      <w:pPr>
        <w:spacing w:after="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Cierre del Concurso: 29/04/2022</w:t>
      </w:r>
    </w:p>
    <w:p w:rsidR="00000000" w:rsidDel="00000000" w:rsidP="00000000" w:rsidRDefault="00000000" w:rsidRPr="00000000" w14:paraId="0000003A">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Rule="auto"/>
        <w:ind w:left="284" w:hanging="284"/>
        <w:jc w:val="both"/>
        <w:rPr>
          <w:rFonts w:ascii="Calibri" w:cs="Calibri" w:eastAsia="Calibri" w:hAnsi="Calibri"/>
          <w:b w:val="1"/>
          <w:smallCaps w:val="1"/>
          <w:color w:val="002060"/>
          <w:highlight w:val="white"/>
        </w:rPr>
      </w:pPr>
      <w:r w:rsidDel="00000000" w:rsidR="00000000" w:rsidRPr="00000000">
        <w:rPr>
          <w:rFonts w:ascii="Calibri" w:cs="Calibri" w:eastAsia="Calibri" w:hAnsi="Calibri"/>
          <w:b w:val="1"/>
          <w:smallCaps w:val="1"/>
          <w:color w:val="002060"/>
          <w:highlight w:val="white"/>
          <w:rtl w:val="0"/>
        </w:rPr>
        <w:t xml:space="preserve">PROCEDIMIENTO DE SELECCIÓN Y EVALUACIÓN DE LOS ANTECEDENTES RECIBIDOS</w:t>
      </w:r>
    </w:p>
    <w:p w:rsidR="00000000" w:rsidDel="00000000" w:rsidP="00000000" w:rsidRDefault="00000000" w:rsidRPr="00000000" w14:paraId="0000003C">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spacing w:after="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selección será realizada por una Comisión conformada por el Equipo Ejecutivo del proyecto UCV 19102, en virtud de los lineamientos institucionales establecidos para el proceso y la valoración de los antecedentes académicos y profesionales de los candidatos. </w:t>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r w:rsidDel="00000000" w:rsidR="00000000" w:rsidRPr="00000000">
      <w:rPr>
        <w:b w:val="1"/>
      </w:rPr>
      <w:drawing>
        <wp:inline distB="0" distT="0" distL="0" distR="0">
          <wp:extent cx="1785497" cy="866491"/>
          <wp:effectExtent b="0" l="0" r="0" t="0"/>
          <wp:docPr descr="Imagen que contiene firmar, parada, palo, alimentos&#10;&#10;Descripción generada automáticamente" id="3" name="image1.png"/>
          <a:graphic>
            <a:graphicData uri="http://schemas.openxmlformats.org/drawingml/2006/picture">
              <pic:pic>
                <pic:nvPicPr>
                  <pic:cNvPr descr="Imagen que contiene firmar, parada, palo, alimentos&#10;&#10;Descripción generada automáticamente" id="0" name="image1.png"/>
                  <pic:cNvPicPr preferRelativeResize="0"/>
                </pic:nvPicPr>
                <pic:blipFill>
                  <a:blip r:embed="rId1"/>
                  <a:srcRect b="0" l="0" r="0" t="0"/>
                  <a:stretch>
                    <a:fillRect/>
                  </a:stretch>
                </pic:blipFill>
                <pic:spPr>
                  <a:xfrm>
                    <a:off x="0" y="0"/>
                    <a:ext cx="1785497" cy="8664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aconcuadrcula">
    <w:name w:val="Table Grid"/>
    <w:basedOn w:val="Tablanormal"/>
    <w:uiPriority w:val="59"/>
    <w:rsid w:val="003A04C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3A04C2"/>
    <w:pPr>
      <w:ind w:left="720"/>
      <w:contextualSpacing w:val="1"/>
    </w:pPr>
  </w:style>
  <w:style w:type="paragraph" w:styleId="Encabezado">
    <w:name w:val="header"/>
    <w:basedOn w:val="Normal"/>
    <w:link w:val="EncabezadoCar"/>
    <w:uiPriority w:val="99"/>
    <w:unhideWhenUsed w:val="1"/>
    <w:rsid w:val="00C7601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7601F"/>
  </w:style>
  <w:style w:type="paragraph" w:styleId="Piedepgina">
    <w:name w:val="footer"/>
    <w:basedOn w:val="Normal"/>
    <w:link w:val="PiedepginaCar"/>
    <w:uiPriority w:val="99"/>
    <w:unhideWhenUsed w:val="1"/>
    <w:rsid w:val="00C7601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7601F"/>
  </w:style>
  <w:style w:type="paragraph" w:styleId="Textodeglobo">
    <w:name w:val="Balloon Text"/>
    <w:basedOn w:val="Normal"/>
    <w:link w:val="TextodegloboCar"/>
    <w:uiPriority w:val="99"/>
    <w:semiHidden w:val="1"/>
    <w:unhideWhenUsed w:val="1"/>
    <w:rsid w:val="00C7601F"/>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7601F"/>
    <w:rPr>
      <w:rFonts w:ascii="Tahoma" w:cs="Tahoma" w:hAnsi="Tahoma"/>
      <w:sz w:val="16"/>
      <w:szCs w:val="16"/>
    </w:rPr>
  </w:style>
  <w:style w:type="paragraph" w:styleId="Sinespaciado">
    <w:name w:val="No Spacing"/>
    <w:uiPriority w:val="1"/>
    <w:qFormat w:val="1"/>
    <w:rsid w:val="00EF1E41"/>
    <w:pPr>
      <w:spacing w:after="0" w:line="240" w:lineRule="auto"/>
    </w:pPr>
  </w:style>
  <w:style w:type="paragraph" w:styleId="NormalWeb">
    <w:name w:val="Normal (Web)"/>
    <w:basedOn w:val="Normal"/>
    <w:uiPriority w:val="99"/>
    <w:semiHidden w:val="1"/>
    <w:unhideWhenUsed w:val="1"/>
    <w:rsid w:val="00321778"/>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1A3093"/>
    <w:rPr>
      <w:color w:val="0000ff" w:themeColor="hyperlink"/>
      <w:u w:val="single"/>
    </w:rPr>
  </w:style>
  <w:style w:type="paragraph" w:styleId="Default" w:customStyle="1">
    <w:name w:val="Default"/>
    <w:rsid w:val="00C748C1"/>
    <w:pPr>
      <w:autoSpaceDE w:val="0"/>
      <w:autoSpaceDN w:val="0"/>
      <w:adjustRightInd w:val="0"/>
      <w:spacing w:after="0" w:line="240" w:lineRule="auto"/>
    </w:pPr>
    <w:rPr>
      <w:rFonts w:ascii="Verdana" w:cs="Verdana" w:hAnsi="Verdana"/>
      <w:color w:val="000000"/>
      <w:sz w:val="24"/>
      <w:szCs w:val="24"/>
    </w:rPr>
  </w:style>
  <w:style w:type="table" w:styleId="Tablaconcuadrcula1" w:customStyle="1">
    <w:name w:val="Tabla con cuadrícula1"/>
    <w:basedOn w:val="Tablanormal"/>
    <w:next w:val="Tablaconcuadrcula"/>
    <w:uiPriority w:val="59"/>
    <w:rsid w:val="00B727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9377EB"/>
    <w:rPr>
      <w:sz w:val="16"/>
      <w:szCs w:val="16"/>
    </w:rPr>
  </w:style>
  <w:style w:type="paragraph" w:styleId="Textocomentario">
    <w:name w:val="annotation text"/>
    <w:basedOn w:val="Normal"/>
    <w:link w:val="TextocomentarioCar"/>
    <w:uiPriority w:val="99"/>
    <w:semiHidden w:val="1"/>
    <w:unhideWhenUsed w:val="1"/>
    <w:rsid w:val="009377EB"/>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9377EB"/>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377EB"/>
    <w:rPr>
      <w:b w:val="1"/>
      <w:bCs w:val="1"/>
    </w:rPr>
  </w:style>
  <w:style w:type="character" w:styleId="AsuntodelcomentarioCar" w:customStyle="1">
    <w:name w:val="Asunto del comentario Car"/>
    <w:basedOn w:val="TextocomentarioCar"/>
    <w:link w:val="Asuntodelcomentario"/>
    <w:uiPriority w:val="99"/>
    <w:semiHidden w:val="1"/>
    <w:rsid w:val="009377EB"/>
    <w:rPr>
      <w:b w:val="1"/>
      <w:bCs w:val="1"/>
      <w:sz w:val="20"/>
      <w:szCs w:val="20"/>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2Z2J6GzMnlsUVd/WH6GcUL8Gw==">AMUW2mXTvsCiKEA08ZTUSDm8Us9OG3ojGZFlLdTjhrLOco7JnCIPYQajIrQ+nIaeCWJBav/H0xbvXYWRDmIC2AckfftR/p19Qpu3qhhRBOfURDt7sqY2Pi00/9cM9v4Dg7o2RR31CPZBVkQfLEQHfwqHlJSOyw4bZQ==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2020-08-04T02:47:00Z</dcterms:created>
  <dc:creator>Evelyn</dc:creator>
</cp:coreProperties>
</file>